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DA" w:rsidRPr="00A4556E" w:rsidRDefault="00FA03F5" w:rsidP="006423DA">
      <w:pPr>
        <w:jc w:val="center"/>
        <w:rPr>
          <w:b/>
          <w:sz w:val="32"/>
          <w:szCs w:val="32"/>
        </w:rPr>
      </w:pPr>
      <w:r w:rsidRPr="00A4556E">
        <w:rPr>
          <w:b/>
          <w:sz w:val="32"/>
          <w:szCs w:val="32"/>
        </w:rPr>
        <w:t>Oklahoma State University</w:t>
      </w:r>
    </w:p>
    <w:p w:rsidR="006423DA" w:rsidRPr="00A4556E" w:rsidRDefault="006423DA" w:rsidP="006423DA">
      <w:pPr>
        <w:jc w:val="center"/>
        <w:rPr>
          <w:b/>
          <w:sz w:val="32"/>
          <w:szCs w:val="32"/>
        </w:rPr>
      </w:pPr>
      <w:r w:rsidRPr="00A4556E">
        <w:rPr>
          <w:b/>
          <w:sz w:val="32"/>
          <w:szCs w:val="32"/>
        </w:rPr>
        <w:t>Written Hazard Communication Program</w:t>
      </w:r>
    </w:p>
    <w:p w:rsidR="00A4556E" w:rsidRDefault="00A4556E" w:rsidP="006423DA">
      <w:pPr>
        <w:jc w:val="center"/>
        <w:rPr>
          <w:b/>
          <w:sz w:val="32"/>
          <w:szCs w:val="32"/>
        </w:rPr>
      </w:pPr>
    </w:p>
    <w:tbl>
      <w:tblPr>
        <w:tblStyle w:val="TableGrid"/>
        <w:tblW w:w="0" w:type="auto"/>
        <w:tblLook w:val="04A0" w:firstRow="1" w:lastRow="0" w:firstColumn="1" w:lastColumn="0" w:noHBand="0" w:noVBand="1"/>
      </w:tblPr>
      <w:tblGrid>
        <w:gridCol w:w="2425"/>
        <w:gridCol w:w="3304"/>
        <w:gridCol w:w="1430"/>
        <w:gridCol w:w="2191"/>
      </w:tblGrid>
      <w:tr w:rsidR="00A4556E" w:rsidRPr="00A4556E" w:rsidTr="002749B0">
        <w:trPr>
          <w:trHeight w:val="530"/>
        </w:trPr>
        <w:tc>
          <w:tcPr>
            <w:tcW w:w="2425" w:type="dxa"/>
            <w:vAlign w:val="center"/>
          </w:tcPr>
          <w:p w:rsidR="00A4556E" w:rsidRPr="00A4556E" w:rsidRDefault="00A4556E" w:rsidP="00A4556E">
            <w:pPr>
              <w:rPr>
                <w:b/>
              </w:rPr>
            </w:pPr>
            <w:r w:rsidRPr="00A4556E">
              <w:rPr>
                <w:b/>
              </w:rPr>
              <w:t>Department:</w:t>
            </w:r>
          </w:p>
        </w:tc>
        <w:tc>
          <w:tcPr>
            <w:tcW w:w="3304" w:type="dxa"/>
          </w:tcPr>
          <w:p w:rsidR="00A4556E" w:rsidRPr="00A4556E" w:rsidRDefault="00A4556E" w:rsidP="00A4556E"/>
        </w:tc>
        <w:tc>
          <w:tcPr>
            <w:tcW w:w="1430" w:type="dxa"/>
            <w:vAlign w:val="center"/>
          </w:tcPr>
          <w:p w:rsidR="00A4556E" w:rsidRPr="00A4556E" w:rsidRDefault="00A4556E" w:rsidP="00A4556E">
            <w:pPr>
              <w:rPr>
                <w:b/>
              </w:rPr>
            </w:pPr>
            <w:r w:rsidRPr="00A4556E">
              <w:rPr>
                <w:b/>
              </w:rPr>
              <w:t>Date:</w:t>
            </w:r>
          </w:p>
        </w:tc>
        <w:tc>
          <w:tcPr>
            <w:tcW w:w="2191" w:type="dxa"/>
          </w:tcPr>
          <w:p w:rsidR="00A4556E" w:rsidRPr="00A4556E" w:rsidRDefault="00A4556E" w:rsidP="00A4556E"/>
        </w:tc>
      </w:tr>
      <w:tr w:rsidR="00A4556E" w:rsidRPr="00A4556E" w:rsidTr="002749B0">
        <w:trPr>
          <w:trHeight w:val="530"/>
        </w:trPr>
        <w:tc>
          <w:tcPr>
            <w:tcW w:w="2425" w:type="dxa"/>
            <w:vAlign w:val="center"/>
          </w:tcPr>
          <w:p w:rsidR="00A4556E" w:rsidRPr="00A4556E" w:rsidRDefault="00A4556E" w:rsidP="00A4556E">
            <w:pPr>
              <w:rPr>
                <w:b/>
              </w:rPr>
            </w:pPr>
            <w:r w:rsidRPr="00A4556E">
              <w:rPr>
                <w:b/>
              </w:rPr>
              <w:t>Responsible Person:</w:t>
            </w:r>
          </w:p>
        </w:tc>
        <w:tc>
          <w:tcPr>
            <w:tcW w:w="3304" w:type="dxa"/>
          </w:tcPr>
          <w:p w:rsidR="00A4556E" w:rsidRPr="00A4556E" w:rsidRDefault="00A4556E" w:rsidP="00A4556E"/>
        </w:tc>
        <w:tc>
          <w:tcPr>
            <w:tcW w:w="1430" w:type="dxa"/>
            <w:vAlign w:val="center"/>
          </w:tcPr>
          <w:p w:rsidR="00A4556E" w:rsidRPr="00A4556E" w:rsidRDefault="002749B0" w:rsidP="00A4556E">
            <w:pPr>
              <w:rPr>
                <w:b/>
              </w:rPr>
            </w:pPr>
            <w:r>
              <w:rPr>
                <w:b/>
              </w:rPr>
              <w:t>Workplace</w:t>
            </w:r>
            <w:r w:rsidR="00A4556E" w:rsidRPr="00A4556E">
              <w:rPr>
                <w:b/>
              </w:rPr>
              <w:t>:</w:t>
            </w:r>
          </w:p>
        </w:tc>
        <w:tc>
          <w:tcPr>
            <w:tcW w:w="2191" w:type="dxa"/>
          </w:tcPr>
          <w:p w:rsidR="00A4556E" w:rsidRPr="00A4556E" w:rsidRDefault="00A4556E" w:rsidP="00A4556E"/>
        </w:tc>
      </w:tr>
    </w:tbl>
    <w:p w:rsidR="00A4556E" w:rsidRPr="00455639" w:rsidRDefault="00A4556E" w:rsidP="006423DA">
      <w:pPr>
        <w:jc w:val="center"/>
        <w:rPr>
          <w:b/>
          <w:sz w:val="32"/>
          <w:szCs w:val="32"/>
        </w:rPr>
      </w:pPr>
    </w:p>
    <w:p w:rsidR="006423DA" w:rsidRDefault="006423DA" w:rsidP="00986B92">
      <w:pPr>
        <w:numPr>
          <w:ilvl w:val="0"/>
          <w:numId w:val="6"/>
        </w:numPr>
      </w:pPr>
      <w:r w:rsidRPr="005F6F7A">
        <w:rPr>
          <w:b/>
        </w:rPr>
        <w:t>Purpose</w:t>
      </w:r>
      <w:r>
        <w:t>:</w:t>
      </w:r>
      <w:r w:rsidR="00A4556E">
        <w:t xml:space="preserve"> </w:t>
      </w:r>
    </w:p>
    <w:p w:rsidR="006423DA" w:rsidRDefault="006423DA" w:rsidP="005A72EB">
      <w:pPr>
        <w:ind w:left="1080" w:firstLine="15"/>
      </w:pPr>
      <w:r w:rsidRPr="00956FB7">
        <w:t>The purpose of the Written Hazard Communication Program is to ensure that:</w:t>
      </w:r>
    </w:p>
    <w:p w:rsidR="005A72EB" w:rsidRPr="00956FB7" w:rsidRDefault="005A72EB" w:rsidP="005A72EB">
      <w:pPr>
        <w:ind w:left="1080" w:firstLine="15"/>
      </w:pPr>
    </w:p>
    <w:p w:rsidR="006423DA" w:rsidRDefault="00BD5AB2" w:rsidP="00DD7087">
      <w:pPr>
        <w:pStyle w:val="ListParagraph"/>
        <w:numPr>
          <w:ilvl w:val="1"/>
          <w:numId w:val="14"/>
        </w:numPr>
        <w:ind w:left="1440"/>
      </w:pPr>
      <w:r>
        <w:t>Hazardous chemicals</w:t>
      </w:r>
      <w:r w:rsidR="006423DA" w:rsidRPr="00956FB7">
        <w:t xml:space="preserve"> present in the workplace are properly identified and labeled.</w:t>
      </w:r>
    </w:p>
    <w:p w:rsidR="00B75B08" w:rsidRPr="00956FB7" w:rsidRDefault="00B75B08" w:rsidP="00B75B08">
      <w:pPr>
        <w:ind w:left="1440" w:hanging="360"/>
      </w:pPr>
    </w:p>
    <w:p w:rsidR="006423DA" w:rsidRDefault="006423DA" w:rsidP="00DD7087">
      <w:pPr>
        <w:pStyle w:val="ListParagraph"/>
        <w:numPr>
          <w:ilvl w:val="1"/>
          <w:numId w:val="14"/>
        </w:numPr>
        <w:ind w:left="1440"/>
      </w:pPr>
      <w:r w:rsidRPr="00956FB7">
        <w:t>Employees have access to information on</w:t>
      </w:r>
      <w:r w:rsidR="00BD5AB2">
        <w:t xml:space="preserve"> the hazards of these chemicals</w:t>
      </w:r>
      <w:r w:rsidR="00A376D0">
        <w:t xml:space="preserve"> (Safety Data </w:t>
      </w:r>
      <w:r w:rsidR="0098351E">
        <w:t>Sheets (</w:t>
      </w:r>
      <w:r w:rsidRPr="00956FB7">
        <w:t>SDS</w:t>
      </w:r>
      <w:r w:rsidR="00A376D0">
        <w:t>)</w:t>
      </w:r>
      <w:r w:rsidRPr="00956FB7">
        <w:t>, labeling, etc.).</w:t>
      </w:r>
    </w:p>
    <w:p w:rsidR="00B75B08" w:rsidRPr="00956FB7" w:rsidRDefault="00B75B08" w:rsidP="00B75B08">
      <w:pPr>
        <w:ind w:left="1440" w:hanging="360"/>
      </w:pPr>
    </w:p>
    <w:p w:rsidR="006423DA" w:rsidRDefault="006423DA" w:rsidP="00DD7087">
      <w:pPr>
        <w:pStyle w:val="ListParagraph"/>
        <w:numPr>
          <w:ilvl w:val="1"/>
          <w:numId w:val="14"/>
        </w:numPr>
        <w:ind w:left="1440"/>
      </w:pPr>
      <w:r w:rsidRPr="00956FB7">
        <w:t>Employees are provided with information on how to prevent injuries/illnesses d</w:t>
      </w:r>
      <w:r w:rsidR="00BD5AB2">
        <w:t>ue to exposure to the chemicals</w:t>
      </w:r>
      <w:r w:rsidRPr="00956FB7">
        <w:t>.</w:t>
      </w:r>
    </w:p>
    <w:p w:rsidR="00B75B08" w:rsidRPr="00956FB7" w:rsidRDefault="00B75B08" w:rsidP="00B75B08">
      <w:pPr>
        <w:ind w:left="1440" w:hanging="360"/>
      </w:pPr>
    </w:p>
    <w:p w:rsidR="006423DA" w:rsidRDefault="006423DA" w:rsidP="00DD7087">
      <w:pPr>
        <w:pStyle w:val="ListParagraph"/>
        <w:numPr>
          <w:ilvl w:val="1"/>
          <w:numId w:val="14"/>
        </w:numPr>
        <w:ind w:left="1440"/>
      </w:pPr>
      <w:r>
        <w:t xml:space="preserve">Identifies by job title, person responsible </w:t>
      </w:r>
      <w:r w:rsidRPr="00956FB7">
        <w:t>fo</w:t>
      </w:r>
      <w:r w:rsidR="00A376D0">
        <w:t xml:space="preserve">r maintaining the program, the </w:t>
      </w:r>
      <w:r w:rsidRPr="00956FB7">
        <w:t>SDS, labeling, training, etc.</w:t>
      </w:r>
    </w:p>
    <w:p w:rsidR="00B75B08" w:rsidRPr="00956FB7" w:rsidRDefault="00B75B08" w:rsidP="00B75B08">
      <w:pPr>
        <w:ind w:left="1440" w:hanging="360"/>
      </w:pPr>
    </w:p>
    <w:p w:rsidR="006423DA" w:rsidRDefault="006423DA" w:rsidP="00DD7087">
      <w:pPr>
        <w:pStyle w:val="ListParagraph"/>
        <w:numPr>
          <w:ilvl w:val="1"/>
          <w:numId w:val="14"/>
        </w:numPr>
        <w:ind w:left="1440"/>
      </w:pPr>
      <w:r w:rsidRPr="00956FB7">
        <w:t xml:space="preserve">This written program is available to all employees for review and a copy will be </w:t>
      </w:r>
      <w:bookmarkStart w:id="0" w:name="Text5"/>
      <w:r w:rsidR="00554110">
        <w:rPr>
          <w:color w:val="FF0000"/>
        </w:rPr>
        <w:fldChar w:fldCharType="begin">
          <w:ffData>
            <w:name w:val="Text5"/>
            <w:enabled/>
            <w:calcOnExit w:val="0"/>
            <w:textInput>
              <w:default w:val="located in the following area(s):"/>
            </w:textInput>
          </w:ffData>
        </w:fldChar>
      </w:r>
      <w:r w:rsidR="00554110">
        <w:rPr>
          <w:color w:val="FF0000"/>
        </w:rPr>
        <w:instrText xml:space="preserve"> FORMTEXT </w:instrText>
      </w:r>
      <w:r w:rsidR="00554110">
        <w:rPr>
          <w:color w:val="FF0000"/>
        </w:rPr>
      </w:r>
      <w:r w:rsidR="00554110">
        <w:rPr>
          <w:color w:val="FF0000"/>
        </w:rPr>
        <w:fldChar w:fldCharType="separate"/>
      </w:r>
      <w:r w:rsidR="00554110">
        <w:rPr>
          <w:noProof/>
          <w:color w:val="FF0000"/>
        </w:rPr>
        <w:t>located in the following area(s):</w:t>
      </w:r>
      <w:r w:rsidR="00554110">
        <w:rPr>
          <w:color w:val="FF0000"/>
        </w:rPr>
        <w:fldChar w:fldCharType="end"/>
      </w:r>
      <w:bookmarkEnd w:id="0"/>
    </w:p>
    <w:p w:rsidR="00986B92" w:rsidRDefault="00986B92" w:rsidP="00986B92"/>
    <w:p w:rsidR="00267C03" w:rsidRPr="00267C03" w:rsidRDefault="006423DA" w:rsidP="00267C03">
      <w:pPr>
        <w:numPr>
          <w:ilvl w:val="0"/>
          <w:numId w:val="6"/>
        </w:numPr>
        <w:rPr>
          <w:b/>
        </w:rPr>
      </w:pPr>
      <w:r w:rsidRPr="005F6F7A">
        <w:rPr>
          <w:b/>
        </w:rPr>
        <w:t>Scope</w:t>
      </w:r>
      <w:r>
        <w:rPr>
          <w:b/>
        </w:rPr>
        <w:t>:</w:t>
      </w:r>
      <w:r w:rsidR="00267C03">
        <w:rPr>
          <w:b/>
        </w:rPr>
        <w:t xml:space="preserve"> </w:t>
      </w:r>
    </w:p>
    <w:p w:rsidR="006423DA" w:rsidRDefault="006423DA" w:rsidP="00267C03">
      <w:pPr>
        <w:ind w:left="1080"/>
      </w:pPr>
      <w:r w:rsidRPr="00267C03">
        <w:t xml:space="preserve">The scope of the Written Hazard Communication Program applies to </w:t>
      </w:r>
      <w:r>
        <w:t xml:space="preserve">all </w:t>
      </w:r>
      <w:r w:rsidR="00A4556E">
        <w:t>Oklahoma State University d</w:t>
      </w:r>
      <w:r>
        <w:t xml:space="preserve">epartments and work units </w:t>
      </w:r>
      <w:r w:rsidR="002C3DA1">
        <w:t xml:space="preserve">(non-labs) </w:t>
      </w:r>
      <w:r>
        <w:t>who work with and use hazardous chemicals</w:t>
      </w:r>
      <w:r w:rsidR="00267C03">
        <w:t xml:space="preserve">. </w:t>
      </w:r>
      <w:r>
        <w:t>The departments and work units must provide information to their employees about the hazardous chemicals to which they are exposed through a comprehensive Hazard Communication Program.</w:t>
      </w:r>
      <w:r w:rsidR="00267C03">
        <w:t xml:space="preserve"> </w:t>
      </w:r>
    </w:p>
    <w:p w:rsidR="006423DA" w:rsidRPr="005F6F7A" w:rsidRDefault="006423DA" w:rsidP="001C79B2"/>
    <w:p w:rsidR="006423DA" w:rsidRPr="00F949F3" w:rsidRDefault="006423DA" w:rsidP="00267C03">
      <w:pPr>
        <w:numPr>
          <w:ilvl w:val="0"/>
          <w:numId w:val="2"/>
        </w:numPr>
        <w:rPr>
          <w:b/>
        </w:rPr>
      </w:pPr>
      <w:r>
        <w:rPr>
          <w:b/>
        </w:rPr>
        <w:t>Authority and Reference</w:t>
      </w:r>
      <w:r w:rsidRPr="00F949F3">
        <w:rPr>
          <w:b/>
        </w:rPr>
        <w:t xml:space="preserve">: </w:t>
      </w:r>
    </w:p>
    <w:p w:rsidR="006423DA" w:rsidRPr="00A376D0" w:rsidRDefault="006423DA" w:rsidP="00F949F3">
      <w:pPr>
        <w:ind w:left="1080"/>
        <w:rPr>
          <w:sz w:val="22"/>
          <w:szCs w:val="22"/>
        </w:rPr>
      </w:pPr>
      <w:r w:rsidRPr="00A376D0">
        <w:rPr>
          <w:sz w:val="22"/>
          <w:szCs w:val="22"/>
        </w:rPr>
        <w:t>Occupational Safety and Health Administration (OSHA) CFR 1910.1200</w:t>
      </w:r>
    </w:p>
    <w:p w:rsidR="00A376D0" w:rsidRPr="00A376D0" w:rsidRDefault="00A376D0" w:rsidP="00F949F3">
      <w:pPr>
        <w:ind w:left="1080"/>
        <w:rPr>
          <w:sz w:val="22"/>
          <w:szCs w:val="22"/>
        </w:rPr>
      </w:pPr>
      <w:r w:rsidRPr="00A376D0">
        <w:rPr>
          <w:sz w:val="22"/>
          <w:szCs w:val="22"/>
        </w:rPr>
        <w:t>Globally Harmonized System of Classification &amp; Labeling of Chemicals (GHS)</w:t>
      </w:r>
    </w:p>
    <w:p w:rsidR="006423DA" w:rsidRPr="00A376D0" w:rsidRDefault="00A4556E" w:rsidP="00F949F3">
      <w:pPr>
        <w:ind w:left="1080"/>
        <w:rPr>
          <w:sz w:val="22"/>
          <w:szCs w:val="22"/>
        </w:rPr>
      </w:pPr>
      <w:r>
        <w:rPr>
          <w:sz w:val="22"/>
          <w:szCs w:val="22"/>
        </w:rPr>
        <w:t>Oklahoma State University Policy and Procedures 3-0535</w:t>
      </w:r>
    </w:p>
    <w:p w:rsidR="006423DA" w:rsidRDefault="006423DA" w:rsidP="001C79B2"/>
    <w:p w:rsidR="006423DA" w:rsidRDefault="0092636E" w:rsidP="00F949F3">
      <w:pPr>
        <w:numPr>
          <w:ilvl w:val="0"/>
          <w:numId w:val="2"/>
        </w:numPr>
        <w:rPr>
          <w:b/>
        </w:rPr>
      </w:pPr>
      <w:r>
        <w:rPr>
          <w:b/>
        </w:rPr>
        <w:t>Responsibility for Compliance</w:t>
      </w:r>
    </w:p>
    <w:p w:rsidR="006423DA" w:rsidRDefault="00DD7087" w:rsidP="00DD7087">
      <w:pPr>
        <w:ind w:left="1440" w:hanging="360"/>
      </w:pPr>
      <w:r>
        <w:t>A.</w:t>
      </w:r>
      <w:r>
        <w:tab/>
      </w:r>
      <w:r w:rsidR="006423DA">
        <w:t xml:space="preserve">The administration of this program will be the responsibility of </w:t>
      </w:r>
      <w:bookmarkStart w:id="1" w:name="Text6"/>
      <w:r w:rsidR="00554110">
        <w:rPr>
          <w:color w:val="FF0000"/>
        </w:rPr>
        <w:fldChar w:fldCharType="begin">
          <w:ffData>
            <w:name w:val="Text6"/>
            <w:enabled/>
            <w:calcOnExit w:val="0"/>
            <w:textInput>
              <w:default w:val="(position designated)"/>
            </w:textInput>
          </w:ffData>
        </w:fldChar>
      </w:r>
      <w:r w:rsidR="00554110">
        <w:rPr>
          <w:color w:val="FF0000"/>
        </w:rPr>
        <w:instrText xml:space="preserve"> FORMTEXT </w:instrText>
      </w:r>
      <w:r w:rsidR="00554110">
        <w:rPr>
          <w:color w:val="FF0000"/>
        </w:rPr>
      </w:r>
      <w:r w:rsidR="00554110">
        <w:rPr>
          <w:color w:val="FF0000"/>
        </w:rPr>
        <w:fldChar w:fldCharType="separate"/>
      </w:r>
      <w:r w:rsidR="00554110">
        <w:rPr>
          <w:noProof/>
          <w:color w:val="FF0000"/>
        </w:rPr>
        <w:t>(position designated)</w:t>
      </w:r>
      <w:r w:rsidR="00554110">
        <w:rPr>
          <w:color w:val="FF0000"/>
        </w:rPr>
        <w:fldChar w:fldCharType="end"/>
      </w:r>
      <w:bookmarkEnd w:id="1"/>
      <w:r w:rsidR="006423DA" w:rsidRPr="00DD7087">
        <w:t>.</w:t>
      </w:r>
      <w:r w:rsidR="008A6BE2">
        <w:t xml:space="preserve"> </w:t>
      </w:r>
      <w:r w:rsidR="006423DA">
        <w:t>The administrative responsibilities of this position will include:</w:t>
      </w:r>
    </w:p>
    <w:p w:rsidR="005A72EB" w:rsidRDefault="005A72EB" w:rsidP="00DD7087">
      <w:pPr>
        <w:ind w:left="1440" w:hanging="360"/>
      </w:pPr>
    </w:p>
    <w:p w:rsidR="006423DA" w:rsidRDefault="006423DA" w:rsidP="00DD7087">
      <w:pPr>
        <w:pStyle w:val="ListParagraph"/>
        <w:numPr>
          <w:ilvl w:val="1"/>
          <w:numId w:val="8"/>
        </w:numPr>
        <w:ind w:left="1800"/>
      </w:pPr>
      <w:r>
        <w:t>Identification of the employees to be included in the Hazard Communication Program.</w:t>
      </w:r>
    </w:p>
    <w:p w:rsidR="006423DA" w:rsidRDefault="006423DA" w:rsidP="00DD7087">
      <w:pPr>
        <w:pStyle w:val="ListParagraph"/>
        <w:numPr>
          <w:ilvl w:val="1"/>
          <w:numId w:val="8"/>
        </w:numPr>
        <w:ind w:left="1800"/>
      </w:pPr>
      <w:r>
        <w:t>Development and main</w:t>
      </w:r>
      <w:r w:rsidR="00BD5AB2">
        <w:t>tenance of a hazardous chemical</w:t>
      </w:r>
      <w:r>
        <w:t xml:space="preserve"> master inventory.</w:t>
      </w:r>
    </w:p>
    <w:p w:rsidR="006423DA" w:rsidRDefault="006423DA" w:rsidP="00DD7087">
      <w:pPr>
        <w:pStyle w:val="ListParagraph"/>
        <w:numPr>
          <w:ilvl w:val="1"/>
          <w:numId w:val="8"/>
        </w:numPr>
        <w:ind w:left="1800"/>
      </w:pPr>
      <w:r>
        <w:t>Coordination and supervision of employee training.</w:t>
      </w:r>
    </w:p>
    <w:p w:rsidR="006423DA" w:rsidRDefault="006423DA" w:rsidP="00DD7087">
      <w:pPr>
        <w:pStyle w:val="ListParagraph"/>
        <w:numPr>
          <w:ilvl w:val="1"/>
          <w:numId w:val="8"/>
        </w:numPr>
        <w:ind w:left="1800"/>
      </w:pPr>
      <w:r>
        <w:t>Coordination and supervision of the facility's container labeling program</w:t>
      </w:r>
      <w:r w:rsidR="00A376D0">
        <w:t xml:space="preserve"> and </w:t>
      </w:r>
      <w:r w:rsidR="00BD5AB2">
        <w:t>SDS</w:t>
      </w:r>
      <w:r w:rsidR="003B2688">
        <w:t xml:space="preserve"> program</w:t>
      </w:r>
      <w:r>
        <w:t>.</w:t>
      </w:r>
    </w:p>
    <w:p w:rsidR="006423DA" w:rsidRDefault="006423DA" w:rsidP="00DD7087">
      <w:pPr>
        <w:pStyle w:val="ListParagraph"/>
        <w:numPr>
          <w:ilvl w:val="1"/>
          <w:numId w:val="8"/>
        </w:numPr>
        <w:ind w:left="1800"/>
      </w:pPr>
      <w:r>
        <w:lastRenderedPageBreak/>
        <w:t>Coordination of any necessary exposure monitoring.</w:t>
      </w:r>
    </w:p>
    <w:p w:rsidR="006423DA" w:rsidRDefault="006423DA" w:rsidP="00DD7087">
      <w:pPr>
        <w:pStyle w:val="ListParagraph"/>
        <w:numPr>
          <w:ilvl w:val="1"/>
          <w:numId w:val="8"/>
        </w:numPr>
        <w:ind w:left="1800"/>
      </w:pPr>
      <w:r>
        <w:t>Coordination and supervision of required recordkeeping.</w:t>
      </w:r>
    </w:p>
    <w:p w:rsidR="006423DA" w:rsidRDefault="006423DA" w:rsidP="00DD7087">
      <w:pPr>
        <w:pStyle w:val="ListParagraph"/>
        <w:numPr>
          <w:ilvl w:val="1"/>
          <w:numId w:val="8"/>
        </w:numPr>
        <w:ind w:left="1800"/>
      </w:pPr>
      <w:r>
        <w:t>Periodic evaluation of the overall program.</w:t>
      </w:r>
    </w:p>
    <w:p w:rsidR="005A72EB" w:rsidRDefault="005A72EB" w:rsidP="006423DA">
      <w:pPr>
        <w:ind w:left="1440" w:hanging="360"/>
      </w:pPr>
    </w:p>
    <w:p w:rsidR="006423DA" w:rsidRDefault="00DD7087" w:rsidP="00DD7087">
      <w:pPr>
        <w:ind w:left="1440" w:hanging="360"/>
      </w:pPr>
      <w:r>
        <w:t>B.</w:t>
      </w:r>
      <w:r>
        <w:tab/>
      </w:r>
      <w:r w:rsidR="006423DA">
        <w:t>Employees are responsible for following all safe work practices and using proper precautions required by the guidelines in this program.</w:t>
      </w:r>
    </w:p>
    <w:p w:rsidR="006423DA" w:rsidRDefault="006423DA" w:rsidP="006423DA"/>
    <w:p w:rsidR="006423DA" w:rsidRDefault="0092636E" w:rsidP="00F949F3">
      <w:pPr>
        <w:numPr>
          <w:ilvl w:val="0"/>
          <w:numId w:val="2"/>
        </w:numPr>
        <w:rPr>
          <w:b/>
        </w:rPr>
      </w:pPr>
      <w:r>
        <w:rPr>
          <w:b/>
        </w:rPr>
        <w:t>Hazardous Substance Inventory</w:t>
      </w:r>
    </w:p>
    <w:bookmarkStart w:id="2" w:name="Text7"/>
    <w:p w:rsidR="006423DA" w:rsidRPr="008A6BE2" w:rsidRDefault="00775735" w:rsidP="00DD7087">
      <w:pPr>
        <w:ind w:left="1080"/>
      </w:pPr>
      <w:r>
        <w:rPr>
          <w:color w:val="FF0000"/>
        </w:rPr>
        <w:fldChar w:fldCharType="begin">
          <w:ffData>
            <w:name w:val="Text7"/>
            <w:enabled/>
            <w:calcOnExit w:val="0"/>
            <w:textInput>
              <w:default w:val="(Position designated)"/>
            </w:textInput>
          </w:ffData>
        </w:fldChar>
      </w:r>
      <w:r>
        <w:rPr>
          <w:color w:val="FF0000"/>
        </w:rPr>
        <w:instrText xml:space="preserve"> FORMTEXT </w:instrText>
      </w:r>
      <w:r>
        <w:rPr>
          <w:color w:val="FF0000"/>
        </w:rPr>
      </w:r>
      <w:r>
        <w:rPr>
          <w:color w:val="FF0000"/>
        </w:rPr>
        <w:fldChar w:fldCharType="separate"/>
      </w:r>
      <w:r>
        <w:rPr>
          <w:noProof/>
          <w:color w:val="FF0000"/>
        </w:rPr>
        <w:t>(Position designated)</w:t>
      </w:r>
      <w:r>
        <w:rPr>
          <w:color w:val="FF0000"/>
        </w:rPr>
        <w:fldChar w:fldCharType="end"/>
      </w:r>
      <w:bookmarkEnd w:id="2"/>
      <w:r w:rsidR="006423DA">
        <w:t xml:space="preserve"> is responsible for compiling, maintaining, and updating, when necessary, a mas</w:t>
      </w:r>
      <w:r w:rsidR="00B17B54">
        <w:t xml:space="preserve">ter list of hazardous chemicals </w:t>
      </w:r>
      <w:r w:rsidR="008A6BE2">
        <w:t xml:space="preserve">used in the department. </w:t>
      </w:r>
      <w:r w:rsidR="006423DA">
        <w:t>The inventory list will include the chemical name or trade name of the product</w:t>
      </w:r>
      <w:r w:rsidR="00A376D0">
        <w:t xml:space="preserve">, location (building/room) </w:t>
      </w:r>
      <w:r w:rsidR="006423DA">
        <w:t>and the name an</w:t>
      </w:r>
      <w:r w:rsidR="00DD7087">
        <w:t xml:space="preserve">d address of the manufacturer. </w:t>
      </w:r>
      <w:r w:rsidR="006423DA">
        <w:t xml:space="preserve">Hazardous substances will be listed alphabetically </w:t>
      </w:r>
      <w:r w:rsidR="00B17B54">
        <w:t xml:space="preserve">if possible </w:t>
      </w:r>
      <w:r w:rsidR="006423DA">
        <w:t>by chemical name with manufacturer’s name and address.</w:t>
      </w:r>
      <w:r w:rsidR="00831802">
        <w:t xml:space="preserve"> The online chemical inventory shall be used </w:t>
      </w:r>
      <w:hyperlink r:id="rId7" w:history="1">
        <w:r w:rsidR="00831802" w:rsidRPr="00561C0D">
          <w:rPr>
            <w:rStyle w:val="Hyperlink"/>
            <w:sz w:val="22"/>
          </w:rPr>
          <w:t>http://ehs.okstate.edu/node/74</w:t>
        </w:r>
      </w:hyperlink>
      <w:r w:rsidR="00831802" w:rsidRPr="00561C0D">
        <w:rPr>
          <w:sz w:val="22"/>
        </w:rPr>
        <w:t xml:space="preserve"> </w:t>
      </w:r>
      <w:r w:rsidR="006423DA" w:rsidRPr="00561C0D">
        <w:rPr>
          <w:sz w:val="22"/>
        </w:rPr>
        <w:t xml:space="preserve">  </w:t>
      </w:r>
    </w:p>
    <w:p w:rsidR="006423DA" w:rsidRPr="008A6BE2" w:rsidRDefault="006423DA" w:rsidP="006423DA"/>
    <w:p w:rsidR="006423DA" w:rsidRDefault="006423DA" w:rsidP="00F949F3">
      <w:pPr>
        <w:numPr>
          <w:ilvl w:val="0"/>
          <w:numId w:val="2"/>
        </w:numPr>
        <w:rPr>
          <w:b/>
        </w:rPr>
      </w:pPr>
      <w:r>
        <w:rPr>
          <w:b/>
        </w:rPr>
        <w:t>L</w:t>
      </w:r>
      <w:r w:rsidR="0092636E">
        <w:rPr>
          <w:b/>
        </w:rPr>
        <w:t>abeling</w:t>
      </w:r>
    </w:p>
    <w:p w:rsidR="006423DA" w:rsidRDefault="00DD7087" w:rsidP="00DD7087">
      <w:pPr>
        <w:ind w:left="1440" w:hanging="360"/>
      </w:pPr>
      <w:r>
        <w:t>A.</w:t>
      </w:r>
      <w:r>
        <w:tab/>
      </w:r>
      <w:bookmarkStart w:id="3" w:name="Text8"/>
      <w:r w:rsidR="00775735">
        <w:rPr>
          <w:color w:val="FF0000"/>
        </w:rPr>
        <w:fldChar w:fldCharType="begin">
          <w:ffData>
            <w:name w:val="Text8"/>
            <w:enabled/>
            <w:calcOnExit w:val="0"/>
            <w:textInput>
              <w:default w:val="(Position designated)"/>
            </w:textInput>
          </w:ffData>
        </w:fldChar>
      </w:r>
      <w:r w:rsidR="00775735">
        <w:rPr>
          <w:color w:val="FF0000"/>
        </w:rPr>
        <w:instrText xml:space="preserve"> FORMTEXT </w:instrText>
      </w:r>
      <w:r w:rsidR="00775735">
        <w:rPr>
          <w:color w:val="FF0000"/>
        </w:rPr>
      </w:r>
      <w:r w:rsidR="00775735">
        <w:rPr>
          <w:color w:val="FF0000"/>
        </w:rPr>
        <w:fldChar w:fldCharType="separate"/>
      </w:r>
      <w:r w:rsidR="00775735">
        <w:rPr>
          <w:noProof/>
          <w:color w:val="FF0000"/>
        </w:rPr>
        <w:t>(Position designated)</w:t>
      </w:r>
      <w:r w:rsidR="00775735">
        <w:rPr>
          <w:color w:val="FF0000"/>
        </w:rPr>
        <w:fldChar w:fldCharType="end"/>
      </w:r>
      <w:bookmarkEnd w:id="3"/>
      <w:r w:rsidR="006423DA">
        <w:t xml:space="preserve"> is responsible for evaluating labels on incoming containers.  Each label must contain the following information:</w:t>
      </w:r>
    </w:p>
    <w:p w:rsidR="00DD7087" w:rsidRDefault="00DD7087" w:rsidP="00B75B08">
      <w:pPr>
        <w:ind w:left="1440" w:hanging="360"/>
      </w:pPr>
    </w:p>
    <w:p w:rsidR="006423DA" w:rsidRDefault="006423DA" w:rsidP="008A6BE2">
      <w:pPr>
        <w:pStyle w:val="ListParagraph"/>
        <w:numPr>
          <w:ilvl w:val="0"/>
          <w:numId w:val="15"/>
        </w:numPr>
      </w:pPr>
      <w:r>
        <w:t>Identity of the hazardous substance</w:t>
      </w:r>
      <w:r w:rsidR="00A376D0">
        <w:t xml:space="preserve"> (product identifier)</w:t>
      </w:r>
      <w:r>
        <w:t>.</w:t>
      </w:r>
    </w:p>
    <w:p w:rsidR="006423DA" w:rsidRDefault="00A376D0" w:rsidP="008A6BE2">
      <w:pPr>
        <w:pStyle w:val="ListParagraph"/>
        <w:numPr>
          <w:ilvl w:val="0"/>
          <w:numId w:val="15"/>
        </w:numPr>
      </w:pPr>
      <w:r>
        <w:t>Signal work (Danger or Warning)</w:t>
      </w:r>
    </w:p>
    <w:p w:rsidR="00A376D0" w:rsidRDefault="00A376D0" w:rsidP="008A6BE2">
      <w:pPr>
        <w:pStyle w:val="ListParagraph"/>
        <w:numPr>
          <w:ilvl w:val="0"/>
          <w:numId w:val="15"/>
        </w:numPr>
      </w:pPr>
      <w:r>
        <w:t>Hazard statements.</w:t>
      </w:r>
    </w:p>
    <w:p w:rsidR="00A376D0" w:rsidRDefault="00A376D0" w:rsidP="008A6BE2">
      <w:pPr>
        <w:pStyle w:val="ListParagraph"/>
        <w:numPr>
          <w:ilvl w:val="0"/>
          <w:numId w:val="15"/>
        </w:numPr>
      </w:pPr>
      <w:r>
        <w:t>Pictograms.</w:t>
      </w:r>
    </w:p>
    <w:p w:rsidR="00A376D0" w:rsidRDefault="00A376D0" w:rsidP="008A6BE2">
      <w:pPr>
        <w:pStyle w:val="ListParagraph"/>
        <w:numPr>
          <w:ilvl w:val="0"/>
          <w:numId w:val="15"/>
        </w:numPr>
      </w:pPr>
      <w:r>
        <w:t>Precautionary statements.</w:t>
      </w:r>
    </w:p>
    <w:p w:rsidR="006423DA" w:rsidRDefault="00A376D0" w:rsidP="008A6BE2">
      <w:pPr>
        <w:pStyle w:val="ListParagraph"/>
        <w:numPr>
          <w:ilvl w:val="0"/>
          <w:numId w:val="15"/>
        </w:numPr>
      </w:pPr>
      <w:r>
        <w:t xml:space="preserve">Name, </w:t>
      </w:r>
      <w:r w:rsidR="006423DA">
        <w:t xml:space="preserve">address </w:t>
      </w:r>
      <w:r>
        <w:t xml:space="preserve">and phone number </w:t>
      </w:r>
      <w:r w:rsidR="006423DA">
        <w:t>of the manufacturer.</w:t>
      </w:r>
    </w:p>
    <w:p w:rsidR="005A72EB" w:rsidRDefault="005A72EB" w:rsidP="00B75B08">
      <w:pPr>
        <w:ind w:left="1440" w:hanging="360"/>
      </w:pPr>
    </w:p>
    <w:p w:rsidR="006423DA" w:rsidRDefault="00DD7087" w:rsidP="00DD7087">
      <w:pPr>
        <w:ind w:left="1440" w:hanging="360"/>
      </w:pPr>
      <w:r>
        <w:t>B.</w:t>
      </w:r>
      <w:r>
        <w:tab/>
      </w:r>
      <w:r w:rsidR="006423DA">
        <w:t xml:space="preserve">If the </w:t>
      </w:r>
      <w:r w:rsidR="00A376D0">
        <w:t xml:space="preserve">shipping </w:t>
      </w:r>
      <w:r w:rsidR="006423DA">
        <w:t xml:space="preserve">label </w:t>
      </w:r>
      <w:r w:rsidR="00A376D0">
        <w:t xml:space="preserve">(GHS label) </w:t>
      </w:r>
      <w:r w:rsidR="006423DA">
        <w:t xml:space="preserve">is not appropriate, </w:t>
      </w:r>
      <w:bookmarkStart w:id="4" w:name="Text27"/>
      <w:r w:rsidR="00775735">
        <w:rPr>
          <w:color w:val="FF0000"/>
        </w:rPr>
        <w:fldChar w:fldCharType="begin">
          <w:ffData>
            <w:name w:val="Text27"/>
            <w:enabled/>
            <w:calcOnExit w:val="0"/>
            <w:textInput>
              <w:default w:val="(position designated)"/>
            </w:textInput>
          </w:ffData>
        </w:fldChar>
      </w:r>
      <w:r w:rsidR="00775735">
        <w:rPr>
          <w:color w:val="FF0000"/>
        </w:rPr>
        <w:instrText xml:space="preserve"> FORMTEXT </w:instrText>
      </w:r>
      <w:r w:rsidR="00775735">
        <w:rPr>
          <w:color w:val="FF0000"/>
        </w:rPr>
      </w:r>
      <w:r w:rsidR="00775735">
        <w:rPr>
          <w:color w:val="FF0000"/>
        </w:rPr>
        <w:fldChar w:fldCharType="separate"/>
      </w:r>
      <w:r w:rsidR="00775735">
        <w:rPr>
          <w:noProof/>
          <w:color w:val="FF0000"/>
        </w:rPr>
        <w:t>(position designated)</w:t>
      </w:r>
      <w:r w:rsidR="00775735">
        <w:rPr>
          <w:color w:val="FF0000"/>
        </w:rPr>
        <w:fldChar w:fldCharType="end"/>
      </w:r>
      <w:bookmarkEnd w:id="4"/>
      <w:r w:rsidR="006423DA" w:rsidRPr="00DD7087">
        <w:t xml:space="preserve"> </w:t>
      </w:r>
      <w:r w:rsidR="006423DA">
        <w:t xml:space="preserve">will notify the manufacturer (or supplier) that the label is not adequate. </w:t>
      </w:r>
      <w:bookmarkStart w:id="5" w:name="Text9"/>
      <w:r w:rsidR="00554110">
        <w:rPr>
          <w:color w:val="FF0000"/>
        </w:rPr>
        <w:fldChar w:fldCharType="begin">
          <w:ffData>
            <w:name w:val="Text9"/>
            <w:enabled/>
            <w:calcOnExit w:val="0"/>
            <w:textInput>
              <w:default w:val="(position designated)"/>
            </w:textInput>
          </w:ffData>
        </w:fldChar>
      </w:r>
      <w:r w:rsidR="00554110">
        <w:rPr>
          <w:color w:val="FF0000"/>
        </w:rPr>
        <w:instrText xml:space="preserve"> FORMTEXT </w:instrText>
      </w:r>
      <w:r w:rsidR="00554110">
        <w:rPr>
          <w:color w:val="FF0000"/>
        </w:rPr>
      </w:r>
      <w:r w:rsidR="00554110">
        <w:rPr>
          <w:color w:val="FF0000"/>
        </w:rPr>
        <w:fldChar w:fldCharType="separate"/>
      </w:r>
      <w:r w:rsidR="00554110">
        <w:rPr>
          <w:noProof/>
          <w:color w:val="FF0000"/>
        </w:rPr>
        <w:t>(position designated)</w:t>
      </w:r>
      <w:r w:rsidR="00554110">
        <w:rPr>
          <w:color w:val="FF0000"/>
        </w:rPr>
        <w:fldChar w:fldCharType="end"/>
      </w:r>
      <w:bookmarkEnd w:id="5"/>
      <w:r w:rsidR="00986B92">
        <w:t xml:space="preserve"> is responsible for identifying </w:t>
      </w:r>
      <w:r w:rsidR="006423DA">
        <w:t>an appropriate label if one is not supplied by the manufacturer. A container will not be released for use until an appropriate label is affixed to the container.</w:t>
      </w:r>
    </w:p>
    <w:p w:rsidR="005A72EB" w:rsidRDefault="005A72EB" w:rsidP="00B75B08">
      <w:pPr>
        <w:ind w:left="1440" w:hanging="360"/>
      </w:pPr>
    </w:p>
    <w:p w:rsidR="006423DA" w:rsidRDefault="0092636E" w:rsidP="00DD7087">
      <w:pPr>
        <w:ind w:left="1440" w:hanging="360"/>
      </w:pPr>
      <w:r>
        <w:t>C.</w:t>
      </w:r>
      <w:r w:rsidR="006423DA">
        <w:tab/>
      </w:r>
      <w:bookmarkStart w:id="6" w:name="Text10"/>
      <w:r w:rsidR="00554110">
        <w:rPr>
          <w:color w:val="FF0000"/>
        </w:rPr>
        <w:fldChar w:fldCharType="begin">
          <w:ffData>
            <w:name w:val="Text10"/>
            <w:enabled/>
            <w:calcOnExit w:val="0"/>
            <w:textInput>
              <w:default w:val="(Position designated)"/>
            </w:textInput>
          </w:ffData>
        </w:fldChar>
      </w:r>
      <w:r w:rsidR="00554110">
        <w:rPr>
          <w:color w:val="FF0000"/>
        </w:rPr>
        <w:instrText xml:space="preserve"> FORMTEXT </w:instrText>
      </w:r>
      <w:r w:rsidR="00554110">
        <w:rPr>
          <w:color w:val="FF0000"/>
        </w:rPr>
      </w:r>
      <w:r w:rsidR="00554110">
        <w:rPr>
          <w:color w:val="FF0000"/>
        </w:rPr>
        <w:fldChar w:fldCharType="separate"/>
      </w:r>
      <w:r w:rsidR="00554110">
        <w:rPr>
          <w:noProof/>
          <w:color w:val="FF0000"/>
        </w:rPr>
        <w:t>(Position designated)</w:t>
      </w:r>
      <w:r w:rsidR="00554110">
        <w:rPr>
          <w:color w:val="FF0000"/>
        </w:rPr>
        <w:fldChar w:fldCharType="end"/>
      </w:r>
      <w:bookmarkEnd w:id="6"/>
      <w:r w:rsidR="006423DA">
        <w:t xml:space="preserve"> is responsible for ensuring that all containers used in his/her department are labeled properly and remain legible.  Defacing labels or using them improperly is prohibited.</w:t>
      </w:r>
    </w:p>
    <w:p w:rsidR="005A72EB" w:rsidRDefault="005A72EB" w:rsidP="00B75B08">
      <w:pPr>
        <w:ind w:left="1440" w:hanging="360"/>
      </w:pPr>
    </w:p>
    <w:p w:rsidR="006423DA" w:rsidRDefault="0092636E" w:rsidP="00DD7087">
      <w:pPr>
        <w:ind w:left="1440" w:hanging="360"/>
      </w:pPr>
      <w:r>
        <w:t>D.</w:t>
      </w:r>
      <w:r w:rsidR="006423DA">
        <w:tab/>
        <w:t>Unlabeled portable, secondary containers should only be used by one employee during their shift.  If the secondary containers are used by m</w:t>
      </w:r>
      <w:r w:rsidR="00920360">
        <w:t>ore than one employee, the</w:t>
      </w:r>
      <w:r w:rsidR="006423DA">
        <w:t xml:space="preserve"> </w:t>
      </w:r>
      <w:bookmarkStart w:id="7" w:name="Text11"/>
      <w:r w:rsidR="00554110">
        <w:rPr>
          <w:color w:val="FF0000"/>
        </w:rPr>
        <w:fldChar w:fldCharType="begin">
          <w:ffData>
            <w:name w:val="Text11"/>
            <w:enabled/>
            <w:calcOnExit w:val="0"/>
            <w:textInput>
              <w:default w:val="(position designated)"/>
            </w:textInput>
          </w:ffData>
        </w:fldChar>
      </w:r>
      <w:r w:rsidR="00554110">
        <w:rPr>
          <w:color w:val="FF0000"/>
        </w:rPr>
        <w:instrText xml:space="preserve"> FORMTEXT </w:instrText>
      </w:r>
      <w:r w:rsidR="00554110">
        <w:rPr>
          <w:color w:val="FF0000"/>
        </w:rPr>
      </w:r>
      <w:r w:rsidR="00554110">
        <w:rPr>
          <w:color w:val="FF0000"/>
        </w:rPr>
        <w:fldChar w:fldCharType="separate"/>
      </w:r>
      <w:r w:rsidR="00554110">
        <w:rPr>
          <w:noProof/>
          <w:color w:val="FF0000"/>
        </w:rPr>
        <w:t>(position designated)</w:t>
      </w:r>
      <w:r w:rsidR="00554110">
        <w:rPr>
          <w:color w:val="FF0000"/>
        </w:rPr>
        <w:fldChar w:fldCharType="end"/>
      </w:r>
      <w:bookmarkEnd w:id="7"/>
      <w:r w:rsidR="006423DA">
        <w:t xml:space="preserve"> is responsible for labeling the container with either a copy of the </w:t>
      </w:r>
      <w:r w:rsidR="00A376D0">
        <w:t>GHS shipping label or a workplace label with the product identifier and words, symbols, pictogram or a combination which provides specific information of the physical and health hazards of the chemical</w:t>
      </w:r>
      <w:r w:rsidR="006423DA">
        <w:t>.</w:t>
      </w:r>
    </w:p>
    <w:p w:rsidR="006423DA" w:rsidRDefault="006423DA" w:rsidP="001C79B2"/>
    <w:p w:rsidR="006423DA" w:rsidRDefault="0098351E" w:rsidP="00F949F3">
      <w:pPr>
        <w:numPr>
          <w:ilvl w:val="0"/>
          <w:numId w:val="2"/>
        </w:numPr>
        <w:rPr>
          <w:b/>
        </w:rPr>
      </w:pPr>
      <w:r>
        <w:rPr>
          <w:b/>
        </w:rPr>
        <w:t>Safety</w:t>
      </w:r>
      <w:r w:rsidR="0092636E">
        <w:rPr>
          <w:b/>
        </w:rPr>
        <w:t xml:space="preserve"> Data Sheets</w:t>
      </w:r>
      <w:r w:rsidR="00A376D0">
        <w:rPr>
          <w:b/>
        </w:rPr>
        <w:t xml:space="preserve"> (</w:t>
      </w:r>
      <w:r w:rsidR="006423DA">
        <w:rPr>
          <w:b/>
        </w:rPr>
        <w:t>SDS)</w:t>
      </w:r>
    </w:p>
    <w:p w:rsidR="006423DA" w:rsidRDefault="00DD7087" w:rsidP="00DD7087">
      <w:pPr>
        <w:ind w:left="1440" w:hanging="360"/>
      </w:pPr>
      <w:r>
        <w:t>A.</w:t>
      </w:r>
      <w:r>
        <w:tab/>
      </w:r>
      <w:r w:rsidR="0092636E">
        <w:t>SDS</w:t>
      </w:r>
      <w:r w:rsidR="006423DA">
        <w:t xml:space="preserve"> will be available to the emplo</w:t>
      </w:r>
      <w:r w:rsidR="00B17B54">
        <w:t>yees on all hazardous chemicals</w:t>
      </w:r>
      <w:r w:rsidR="006423DA">
        <w:t xml:space="preserve"> to which there is</w:t>
      </w:r>
      <w:r w:rsidR="008A6BE2">
        <w:t xml:space="preserve"> potential or actual exposure. </w:t>
      </w:r>
      <w:bookmarkStart w:id="8" w:name="Text12"/>
      <w:r w:rsidR="00775735">
        <w:rPr>
          <w:color w:val="FF0000"/>
        </w:rPr>
        <w:fldChar w:fldCharType="begin">
          <w:ffData>
            <w:name w:val="Text12"/>
            <w:enabled/>
            <w:calcOnExit w:val="0"/>
            <w:textInput>
              <w:default w:val="(Position designated)"/>
            </w:textInput>
          </w:ffData>
        </w:fldChar>
      </w:r>
      <w:r w:rsidR="00775735">
        <w:rPr>
          <w:color w:val="FF0000"/>
        </w:rPr>
        <w:instrText xml:space="preserve"> FORMTEXT </w:instrText>
      </w:r>
      <w:r w:rsidR="00775735">
        <w:rPr>
          <w:color w:val="FF0000"/>
        </w:rPr>
      </w:r>
      <w:r w:rsidR="00775735">
        <w:rPr>
          <w:color w:val="FF0000"/>
        </w:rPr>
        <w:fldChar w:fldCharType="separate"/>
      </w:r>
      <w:r w:rsidR="00775735">
        <w:rPr>
          <w:noProof/>
          <w:color w:val="FF0000"/>
        </w:rPr>
        <w:t>(Position designated)</w:t>
      </w:r>
      <w:r w:rsidR="00775735">
        <w:rPr>
          <w:color w:val="FF0000"/>
        </w:rPr>
        <w:fldChar w:fldCharType="end"/>
      </w:r>
      <w:bookmarkEnd w:id="8"/>
      <w:r w:rsidR="006423DA">
        <w:t xml:space="preserve"> is</w:t>
      </w:r>
      <w:r w:rsidR="00A376D0">
        <w:t xml:space="preserve"> responsible for ensuring that </w:t>
      </w:r>
      <w:r w:rsidR="006423DA">
        <w:t xml:space="preserve">SDS </w:t>
      </w:r>
      <w:r w:rsidR="0098351E">
        <w:t>is</w:t>
      </w:r>
      <w:r w:rsidR="006423DA">
        <w:t xml:space="preserve"> available on all in</w:t>
      </w:r>
      <w:r>
        <w:t xml:space="preserve">coming products. </w:t>
      </w:r>
      <w:r w:rsidR="006423DA">
        <w:t xml:space="preserve">A product will not </w:t>
      </w:r>
      <w:r w:rsidR="00A376D0">
        <w:t xml:space="preserve">be released for </w:t>
      </w:r>
      <w:r w:rsidR="00A376D0">
        <w:lastRenderedPageBreak/>
        <w:t xml:space="preserve">use until a </w:t>
      </w:r>
      <w:r w:rsidR="006423DA">
        <w:t xml:space="preserve">SDS is on file. </w:t>
      </w:r>
      <w:r w:rsidR="00986B92">
        <w:t>If the</w:t>
      </w:r>
      <w:r w:rsidR="00A376D0">
        <w:t xml:space="preserve"> </w:t>
      </w:r>
      <w:r w:rsidR="006423DA">
        <w:t xml:space="preserve">SDS is not available, </w:t>
      </w:r>
      <w:r w:rsidR="000941A8">
        <w:rPr>
          <w:color w:val="FF0000"/>
        </w:rPr>
        <w:fldChar w:fldCharType="begin">
          <w:ffData>
            <w:name w:val="Text16"/>
            <w:enabled/>
            <w:calcOnExit w:val="0"/>
            <w:textInput>
              <w:default w:val="(position designated)"/>
            </w:textInput>
          </w:ffData>
        </w:fldChar>
      </w:r>
      <w:r w:rsidR="000941A8">
        <w:rPr>
          <w:color w:val="FF0000"/>
        </w:rPr>
        <w:instrText xml:space="preserve"> FORMTEXT </w:instrText>
      </w:r>
      <w:r w:rsidR="000941A8">
        <w:rPr>
          <w:color w:val="FF0000"/>
        </w:rPr>
      </w:r>
      <w:r w:rsidR="000941A8">
        <w:rPr>
          <w:color w:val="FF0000"/>
        </w:rPr>
        <w:fldChar w:fldCharType="separate"/>
      </w:r>
      <w:r w:rsidR="000941A8">
        <w:rPr>
          <w:noProof/>
          <w:color w:val="FF0000"/>
        </w:rPr>
        <w:t>(position designated)</w:t>
      </w:r>
      <w:r w:rsidR="000941A8">
        <w:rPr>
          <w:color w:val="FF0000"/>
        </w:rPr>
        <w:fldChar w:fldCharType="end"/>
      </w:r>
      <w:r w:rsidR="000941A8">
        <w:rPr>
          <w:color w:val="FF0000"/>
        </w:rPr>
        <w:t xml:space="preserve"> </w:t>
      </w:r>
      <w:r w:rsidR="006423DA">
        <w:t>wil</w:t>
      </w:r>
      <w:r w:rsidR="00A376D0">
        <w:t xml:space="preserve">l notify the manufacturer that </w:t>
      </w:r>
      <w:r w:rsidR="006423DA">
        <w:t xml:space="preserve">SDS is needed. </w:t>
      </w:r>
    </w:p>
    <w:p w:rsidR="005A72EB" w:rsidRDefault="005A72EB" w:rsidP="00B75B08">
      <w:pPr>
        <w:ind w:left="1440" w:hanging="360"/>
      </w:pPr>
    </w:p>
    <w:p w:rsidR="006423DA" w:rsidRPr="00DD7087" w:rsidRDefault="00DD7087" w:rsidP="00DD7087">
      <w:pPr>
        <w:ind w:left="1440" w:hanging="360"/>
      </w:pPr>
      <w:r>
        <w:t>B.</w:t>
      </w:r>
      <w:r w:rsidR="006423DA">
        <w:tab/>
      </w:r>
      <w:bookmarkStart w:id="9" w:name="Text13"/>
      <w:r w:rsidR="00775735">
        <w:rPr>
          <w:color w:val="FF0000"/>
        </w:rPr>
        <w:fldChar w:fldCharType="begin">
          <w:ffData>
            <w:name w:val="Text13"/>
            <w:enabled/>
            <w:calcOnExit w:val="0"/>
            <w:textInput>
              <w:default w:val="(Position designated)"/>
            </w:textInput>
          </w:ffData>
        </w:fldChar>
      </w:r>
      <w:r w:rsidR="00775735">
        <w:rPr>
          <w:color w:val="FF0000"/>
        </w:rPr>
        <w:instrText xml:space="preserve"> FORMTEXT </w:instrText>
      </w:r>
      <w:r w:rsidR="00775735">
        <w:rPr>
          <w:color w:val="FF0000"/>
        </w:rPr>
      </w:r>
      <w:r w:rsidR="00775735">
        <w:rPr>
          <w:color w:val="FF0000"/>
        </w:rPr>
        <w:fldChar w:fldCharType="separate"/>
      </w:r>
      <w:r w:rsidR="00775735">
        <w:rPr>
          <w:noProof/>
          <w:color w:val="FF0000"/>
        </w:rPr>
        <w:t>(Position designated)</w:t>
      </w:r>
      <w:r w:rsidR="00775735">
        <w:rPr>
          <w:color w:val="FF0000"/>
        </w:rPr>
        <w:fldChar w:fldCharType="end"/>
      </w:r>
      <w:bookmarkEnd w:id="9"/>
      <w:r w:rsidR="006423DA">
        <w:t xml:space="preserve"> is responsible </w:t>
      </w:r>
      <w:r w:rsidR="00A376D0">
        <w:t>for the review of all incoming S</w:t>
      </w:r>
      <w:r w:rsidR="008A6BE2">
        <w:t xml:space="preserve">DS. </w:t>
      </w:r>
      <w:r w:rsidR="00A376D0">
        <w:t xml:space="preserve">If the </w:t>
      </w:r>
      <w:r w:rsidR="006423DA">
        <w:t>SDS is not complete, the manufacturer will be contacted</w:t>
      </w:r>
      <w:r w:rsidR="00A376D0">
        <w:t xml:space="preserve"> with a request for a complete </w:t>
      </w:r>
      <w:r w:rsidR="006423DA">
        <w:t>SDS</w:t>
      </w:r>
      <w:r w:rsidR="006423DA" w:rsidRPr="00DD7087">
        <w:t>.</w:t>
      </w:r>
    </w:p>
    <w:p w:rsidR="005A72EB" w:rsidRDefault="005A72EB" w:rsidP="00B75B08">
      <w:pPr>
        <w:ind w:left="1440" w:hanging="360"/>
      </w:pPr>
    </w:p>
    <w:p w:rsidR="00DD7087" w:rsidRDefault="00DD7087" w:rsidP="00DD7087">
      <w:pPr>
        <w:ind w:left="1440" w:hanging="360"/>
      </w:pPr>
      <w:r>
        <w:t>C.</w:t>
      </w:r>
      <w:r>
        <w:tab/>
      </w:r>
      <w:bookmarkStart w:id="10" w:name="Text14"/>
      <w:r w:rsidR="00775735">
        <w:rPr>
          <w:color w:val="FF0000"/>
        </w:rPr>
        <w:fldChar w:fldCharType="begin">
          <w:ffData>
            <w:name w:val="Text14"/>
            <w:enabled/>
            <w:calcOnExit w:val="0"/>
            <w:textInput>
              <w:default w:val="(Position designated)"/>
            </w:textInput>
          </w:ffData>
        </w:fldChar>
      </w:r>
      <w:r w:rsidR="00775735">
        <w:rPr>
          <w:color w:val="FF0000"/>
        </w:rPr>
        <w:instrText xml:space="preserve"> FORMTEXT </w:instrText>
      </w:r>
      <w:r w:rsidR="00775735">
        <w:rPr>
          <w:color w:val="FF0000"/>
        </w:rPr>
      </w:r>
      <w:r w:rsidR="00775735">
        <w:rPr>
          <w:color w:val="FF0000"/>
        </w:rPr>
        <w:fldChar w:fldCharType="separate"/>
      </w:r>
      <w:r w:rsidR="00775735">
        <w:rPr>
          <w:noProof/>
          <w:color w:val="FF0000"/>
        </w:rPr>
        <w:t>(Position designated)</w:t>
      </w:r>
      <w:r w:rsidR="00775735">
        <w:rPr>
          <w:color w:val="FF0000"/>
        </w:rPr>
        <w:fldChar w:fldCharType="end"/>
      </w:r>
      <w:bookmarkEnd w:id="10"/>
      <w:r w:rsidR="006423DA">
        <w:t xml:space="preserve"> is responsible for com</w:t>
      </w:r>
      <w:r w:rsidR="00A376D0">
        <w:t xml:space="preserve">piling and updating the master </w:t>
      </w:r>
      <w:r w:rsidR="008A6BE2">
        <w:t xml:space="preserve">SDS file. </w:t>
      </w:r>
      <w:r w:rsidR="006423DA">
        <w:t xml:space="preserve">This file will be kept at </w:t>
      </w:r>
      <w:bookmarkStart w:id="11" w:name="Text15"/>
      <w:r w:rsidR="00775735">
        <w:rPr>
          <w:color w:val="FF0000"/>
          <w:u w:val="single"/>
        </w:rPr>
        <w:fldChar w:fldCharType="begin">
          <w:ffData>
            <w:name w:val="Text15"/>
            <w:enabled/>
            <w:calcOnExit w:val="0"/>
            <w:textInput>
              <w:default w:val="(name of location)"/>
            </w:textInput>
          </w:ffData>
        </w:fldChar>
      </w:r>
      <w:r w:rsidR="00775735">
        <w:rPr>
          <w:color w:val="FF0000"/>
          <w:u w:val="single"/>
        </w:rPr>
        <w:instrText xml:space="preserve"> FORMTEXT </w:instrText>
      </w:r>
      <w:r w:rsidR="00775735">
        <w:rPr>
          <w:color w:val="FF0000"/>
          <w:u w:val="single"/>
        </w:rPr>
      </w:r>
      <w:r w:rsidR="00775735">
        <w:rPr>
          <w:color w:val="FF0000"/>
          <w:u w:val="single"/>
        </w:rPr>
        <w:fldChar w:fldCharType="separate"/>
      </w:r>
      <w:r w:rsidR="00775735">
        <w:rPr>
          <w:noProof/>
          <w:color w:val="FF0000"/>
          <w:u w:val="single"/>
        </w:rPr>
        <w:t>(name of location)</w:t>
      </w:r>
      <w:r w:rsidR="00775735">
        <w:rPr>
          <w:color w:val="FF0000"/>
          <w:u w:val="single"/>
        </w:rPr>
        <w:fldChar w:fldCharType="end"/>
      </w:r>
      <w:bookmarkEnd w:id="11"/>
      <w:r w:rsidR="006423DA" w:rsidRPr="00DD7087">
        <w:t>.</w:t>
      </w:r>
      <w:r>
        <w:br/>
      </w:r>
      <w:r>
        <w:br/>
      </w:r>
      <w:r w:rsidR="00A376D0">
        <w:t xml:space="preserve">Copies of </w:t>
      </w:r>
      <w:r w:rsidR="006423DA">
        <w:t>SDS will be kept in the following areas:</w:t>
      </w:r>
      <w:r w:rsidR="003A763F">
        <w:t xml:space="preserve"> </w:t>
      </w:r>
      <w:r w:rsidR="003A763F" w:rsidRPr="003A763F">
        <w:rPr>
          <w:color w:val="FF0000"/>
        </w:rPr>
        <w:t>List location</w:t>
      </w:r>
    </w:p>
    <w:p w:rsidR="00DD7087" w:rsidRDefault="00DD7087" w:rsidP="00DD7087">
      <w:pPr>
        <w:ind w:left="1440" w:hanging="360"/>
      </w:pPr>
    </w:p>
    <w:p w:rsidR="006423DA" w:rsidRDefault="006423DA" w:rsidP="00DD7087">
      <w:pPr>
        <w:pStyle w:val="ListParagraph"/>
        <w:numPr>
          <w:ilvl w:val="0"/>
          <w:numId w:val="12"/>
        </w:numPr>
      </w:pPr>
      <w:r>
        <w:t>Employees</w:t>
      </w:r>
      <w:r w:rsidR="00A376D0">
        <w:t xml:space="preserve"> will have access to the </w:t>
      </w:r>
      <w:r w:rsidR="00986B92">
        <w:t>SDS for</w:t>
      </w:r>
      <w:r>
        <w:t xml:space="preserve"> the chemicals they are exp</w:t>
      </w:r>
      <w:r w:rsidR="008A6BE2">
        <w:t>osed to during all work shifts.</w:t>
      </w:r>
      <w:r>
        <w:t xml:space="preserve"> Copies will b</w:t>
      </w:r>
      <w:r w:rsidR="00A93FAF">
        <w:t>e made available upon request to</w:t>
      </w:r>
      <w:r>
        <w:t xml:space="preserve"> </w:t>
      </w:r>
      <w:bookmarkStart w:id="12" w:name="Text16"/>
      <w:r w:rsidR="00554110">
        <w:rPr>
          <w:color w:val="FF0000"/>
        </w:rPr>
        <w:fldChar w:fldCharType="begin">
          <w:ffData>
            <w:name w:val="Text16"/>
            <w:enabled/>
            <w:calcOnExit w:val="0"/>
            <w:textInput>
              <w:default w:val="(position designated)"/>
            </w:textInput>
          </w:ffData>
        </w:fldChar>
      </w:r>
      <w:r w:rsidR="00554110">
        <w:rPr>
          <w:color w:val="FF0000"/>
        </w:rPr>
        <w:instrText xml:space="preserve"> FORMTEXT </w:instrText>
      </w:r>
      <w:r w:rsidR="00554110">
        <w:rPr>
          <w:color w:val="FF0000"/>
        </w:rPr>
      </w:r>
      <w:r w:rsidR="00554110">
        <w:rPr>
          <w:color w:val="FF0000"/>
        </w:rPr>
        <w:fldChar w:fldCharType="separate"/>
      </w:r>
      <w:r w:rsidR="00554110">
        <w:rPr>
          <w:noProof/>
          <w:color w:val="FF0000"/>
        </w:rPr>
        <w:t>(position designated)</w:t>
      </w:r>
      <w:r w:rsidR="00554110">
        <w:rPr>
          <w:color w:val="FF0000"/>
        </w:rPr>
        <w:fldChar w:fldCharType="end"/>
      </w:r>
      <w:bookmarkEnd w:id="12"/>
      <w:r w:rsidRPr="00DD7087">
        <w:t>.</w:t>
      </w:r>
      <w:r>
        <w:t xml:space="preserve"> </w:t>
      </w:r>
    </w:p>
    <w:p w:rsidR="005A72EB" w:rsidRDefault="005A72EB" w:rsidP="005A72EB">
      <w:pPr>
        <w:ind w:left="1080"/>
      </w:pPr>
    </w:p>
    <w:bookmarkStart w:id="13" w:name="Text17"/>
    <w:p w:rsidR="006423DA" w:rsidRDefault="00775735" w:rsidP="00DD7087">
      <w:pPr>
        <w:pStyle w:val="ListParagraph"/>
        <w:numPr>
          <w:ilvl w:val="0"/>
          <w:numId w:val="12"/>
        </w:numPr>
      </w:pPr>
      <w:r>
        <w:rPr>
          <w:color w:val="FF0000"/>
        </w:rPr>
        <w:fldChar w:fldCharType="begin">
          <w:ffData>
            <w:name w:val="Text17"/>
            <w:enabled/>
            <w:calcOnExit w:val="0"/>
            <w:textInput>
              <w:default w:val="(Position designated)"/>
            </w:textInput>
          </w:ffData>
        </w:fldChar>
      </w:r>
      <w:r>
        <w:rPr>
          <w:color w:val="FF0000"/>
        </w:rPr>
        <w:instrText xml:space="preserve"> FORMTEXT </w:instrText>
      </w:r>
      <w:r>
        <w:rPr>
          <w:color w:val="FF0000"/>
        </w:rPr>
      </w:r>
      <w:r>
        <w:rPr>
          <w:color w:val="FF0000"/>
        </w:rPr>
        <w:fldChar w:fldCharType="separate"/>
      </w:r>
      <w:r>
        <w:rPr>
          <w:noProof/>
          <w:color w:val="FF0000"/>
        </w:rPr>
        <w:t>(Position designated)</w:t>
      </w:r>
      <w:r>
        <w:rPr>
          <w:color w:val="FF0000"/>
        </w:rPr>
        <w:fldChar w:fldCharType="end"/>
      </w:r>
      <w:bookmarkEnd w:id="13"/>
      <w:r w:rsidR="006423DA">
        <w:t xml:space="preserve"> is</w:t>
      </w:r>
      <w:r w:rsidR="00A376D0">
        <w:t xml:space="preserve"> responsible for replacing old </w:t>
      </w:r>
      <w:r w:rsidR="0098351E">
        <w:t>M</w:t>
      </w:r>
      <w:r w:rsidR="00A376D0">
        <w:t xml:space="preserve">SDS with new </w:t>
      </w:r>
      <w:r w:rsidR="006423DA">
        <w:t>SDS received from the manufacturer. Employees will be informed a</w:t>
      </w:r>
      <w:r w:rsidR="0098351E">
        <w:t xml:space="preserve">nd trained on any changes. </w:t>
      </w:r>
    </w:p>
    <w:p w:rsidR="00FF17CA" w:rsidRDefault="00FF17CA" w:rsidP="00FF17CA">
      <w:pPr>
        <w:pStyle w:val="ListParagraph"/>
      </w:pPr>
    </w:p>
    <w:p w:rsidR="00FF17CA" w:rsidRPr="00FF17CA" w:rsidRDefault="00FF17CA" w:rsidP="00FF17CA">
      <w:pPr>
        <w:pStyle w:val="ListParagraph"/>
        <w:numPr>
          <w:ilvl w:val="0"/>
          <w:numId w:val="2"/>
        </w:numPr>
        <w:rPr>
          <w:b/>
        </w:rPr>
      </w:pPr>
      <w:r w:rsidRPr="00FF17CA">
        <w:rPr>
          <w:b/>
        </w:rPr>
        <w:t>Personal Protective Equipment</w:t>
      </w:r>
      <w:r w:rsidR="003439AC">
        <w:rPr>
          <w:b/>
        </w:rPr>
        <w:t xml:space="preserve"> (PPE)</w:t>
      </w:r>
    </w:p>
    <w:p w:rsidR="00FF17CA" w:rsidRDefault="00FF17CA" w:rsidP="00FF17CA">
      <w:pPr>
        <w:pStyle w:val="ListParagraph"/>
        <w:numPr>
          <w:ilvl w:val="1"/>
          <w:numId w:val="2"/>
        </w:numPr>
      </w:pPr>
      <w:r w:rsidRPr="00FF17CA">
        <w:rPr>
          <w:color w:val="FF0000"/>
        </w:rPr>
        <w:fldChar w:fldCharType="begin">
          <w:ffData>
            <w:name w:val="Text17"/>
            <w:enabled/>
            <w:calcOnExit w:val="0"/>
            <w:textInput>
              <w:default w:val="(Position designated)"/>
            </w:textInput>
          </w:ffData>
        </w:fldChar>
      </w:r>
      <w:r w:rsidRPr="00FF17CA">
        <w:rPr>
          <w:color w:val="FF0000"/>
        </w:rPr>
        <w:instrText xml:space="preserve"> FORMTEXT </w:instrText>
      </w:r>
      <w:r w:rsidRPr="00FF17CA">
        <w:rPr>
          <w:color w:val="FF0000"/>
        </w:rPr>
      </w:r>
      <w:r w:rsidRPr="00FF17CA">
        <w:rPr>
          <w:color w:val="FF0000"/>
        </w:rPr>
        <w:fldChar w:fldCharType="separate"/>
      </w:r>
      <w:r w:rsidRPr="00FF17CA">
        <w:rPr>
          <w:noProof/>
          <w:color w:val="FF0000"/>
        </w:rPr>
        <w:t>(Position designated)</w:t>
      </w:r>
      <w:r w:rsidRPr="00FF17CA">
        <w:rPr>
          <w:color w:val="FF0000"/>
        </w:rPr>
        <w:fldChar w:fldCharType="end"/>
      </w:r>
      <w:r>
        <w:t xml:space="preserve"> has certified that the hazards have been assessed and can be reduced through the use of selected PPE. This assessment is in accordance with 29 CFR 1910.132 and its related standards, 29 CFR 1910.140. </w:t>
      </w:r>
    </w:p>
    <w:p w:rsidR="0092636E" w:rsidRDefault="0092636E" w:rsidP="001C79B2"/>
    <w:p w:rsidR="006423DA" w:rsidRDefault="0092636E" w:rsidP="00F949F3">
      <w:pPr>
        <w:numPr>
          <w:ilvl w:val="0"/>
          <w:numId w:val="2"/>
        </w:numPr>
        <w:rPr>
          <w:b/>
        </w:rPr>
      </w:pPr>
      <w:r w:rsidRPr="0092636E">
        <w:rPr>
          <w:b/>
        </w:rPr>
        <w:t>Employee Training</w:t>
      </w:r>
    </w:p>
    <w:p w:rsidR="006423DA" w:rsidRDefault="00DD7087" w:rsidP="00F949F3">
      <w:pPr>
        <w:ind w:left="1440" w:hanging="360"/>
      </w:pPr>
      <w:r>
        <w:t>A.</w:t>
      </w:r>
      <w:r w:rsidR="006423DA">
        <w:tab/>
        <w:t>Prior to startin</w:t>
      </w:r>
      <w:r w:rsidR="00B17B54">
        <w:t>g work with hazardous chemicals</w:t>
      </w:r>
      <w:r w:rsidR="006423DA">
        <w:t>, each employee will attend a Hazard Communication Training Session where they will receive information on the following topics:</w:t>
      </w:r>
    </w:p>
    <w:p w:rsidR="005A72EB" w:rsidRDefault="005A72EB" w:rsidP="001C79B2">
      <w:pPr>
        <w:ind w:left="1440" w:hanging="360"/>
      </w:pPr>
    </w:p>
    <w:p w:rsidR="006423DA" w:rsidRDefault="006423DA" w:rsidP="008A6BE2">
      <w:pPr>
        <w:pStyle w:val="ListParagraph"/>
        <w:numPr>
          <w:ilvl w:val="0"/>
          <w:numId w:val="16"/>
        </w:numPr>
      </w:pPr>
      <w:r>
        <w:t>Policies and procedures related to the Hazard Communication Standard.</w:t>
      </w:r>
    </w:p>
    <w:p w:rsidR="006423DA" w:rsidRDefault="006423DA" w:rsidP="008A6BE2">
      <w:pPr>
        <w:pStyle w:val="ListParagraph"/>
        <w:numPr>
          <w:ilvl w:val="0"/>
          <w:numId w:val="16"/>
        </w:numPr>
      </w:pPr>
      <w:r>
        <w:t>Location of the written Hazard Communication Program.</w:t>
      </w:r>
    </w:p>
    <w:p w:rsidR="006423DA" w:rsidRDefault="0098351E" w:rsidP="008A6BE2">
      <w:pPr>
        <w:pStyle w:val="ListParagraph"/>
        <w:numPr>
          <w:ilvl w:val="0"/>
          <w:numId w:val="16"/>
        </w:numPr>
      </w:pPr>
      <w:r>
        <w:t xml:space="preserve">How to read and interpret an </w:t>
      </w:r>
      <w:r w:rsidR="006423DA">
        <w:t>SDS.</w:t>
      </w:r>
    </w:p>
    <w:p w:rsidR="006423DA" w:rsidRDefault="0098351E" w:rsidP="008A6BE2">
      <w:pPr>
        <w:pStyle w:val="ListParagraph"/>
        <w:numPr>
          <w:ilvl w:val="0"/>
          <w:numId w:val="16"/>
        </w:numPr>
      </w:pPr>
      <w:r>
        <w:t xml:space="preserve">Location of </w:t>
      </w:r>
      <w:r w:rsidR="006423DA">
        <w:t>SDS.</w:t>
      </w:r>
    </w:p>
    <w:p w:rsidR="006423DA" w:rsidRDefault="006423DA" w:rsidP="008A6BE2">
      <w:pPr>
        <w:pStyle w:val="ListParagraph"/>
        <w:numPr>
          <w:ilvl w:val="0"/>
          <w:numId w:val="16"/>
        </w:numPr>
      </w:pPr>
      <w:r>
        <w:t>Physical and health hazards of hazardous substances in their work area.</w:t>
      </w:r>
    </w:p>
    <w:p w:rsidR="006423DA" w:rsidRDefault="006423DA" w:rsidP="008A6BE2">
      <w:pPr>
        <w:pStyle w:val="ListParagraph"/>
        <w:numPr>
          <w:ilvl w:val="0"/>
          <w:numId w:val="16"/>
        </w:numPr>
      </w:pPr>
      <w:r>
        <w:t>Methods and observation techniques to determine the presence or release of hazardous chemicals.</w:t>
      </w:r>
    </w:p>
    <w:p w:rsidR="006423DA" w:rsidRDefault="006423DA" w:rsidP="008A6BE2">
      <w:pPr>
        <w:pStyle w:val="ListParagraph"/>
        <w:numPr>
          <w:ilvl w:val="0"/>
          <w:numId w:val="16"/>
        </w:numPr>
      </w:pPr>
      <w:r>
        <w:t>Work practices that may result in exposure.</w:t>
      </w:r>
    </w:p>
    <w:p w:rsidR="006423DA" w:rsidRDefault="006423DA" w:rsidP="008A6BE2">
      <w:pPr>
        <w:pStyle w:val="ListParagraph"/>
        <w:numPr>
          <w:ilvl w:val="0"/>
          <w:numId w:val="16"/>
        </w:numPr>
      </w:pPr>
      <w:r>
        <w:t>How to prevent or reduce exposure to hazardous substances.</w:t>
      </w:r>
    </w:p>
    <w:p w:rsidR="006423DA" w:rsidRDefault="006423DA" w:rsidP="008A6BE2">
      <w:pPr>
        <w:pStyle w:val="ListParagraph"/>
        <w:numPr>
          <w:ilvl w:val="0"/>
          <w:numId w:val="16"/>
        </w:numPr>
      </w:pPr>
      <w:r>
        <w:t>Personal protective equipment.</w:t>
      </w:r>
    </w:p>
    <w:p w:rsidR="006423DA" w:rsidRDefault="006423DA" w:rsidP="008A6BE2">
      <w:pPr>
        <w:pStyle w:val="ListParagraph"/>
        <w:numPr>
          <w:ilvl w:val="0"/>
          <w:numId w:val="16"/>
        </w:numPr>
      </w:pPr>
      <w:r>
        <w:t>Procedures to follow if exposure occurs.</w:t>
      </w:r>
    </w:p>
    <w:p w:rsidR="006423DA" w:rsidRDefault="006423DA" w:rsidP="008A6BE2">
      <w:pPr>
        <w:pStyle w:val="ListParagraph"/>
        <w:numPr>
          <w:ilvl w:val="0"/>
          <w:numId w:val="16"/>
        </w:numPr>
      </w:pPr>
      <w:r>
        <w:t>Emergency response procedures for hazardous chemical spills.</w:t>
      </w:r>
    </w:p>
    <w:p w:rsidR="005A72EB" w:rsidRDefault="005A72EB" w:rsidP="006423DA">
      <w:pPr>
        <w:ind w:left="1584" w:hanging="504"/>
      </w:pPr>
    </w:p>
    <w:p w:rsidR="006423DA" w:rsidRDefault="0092636E" w:rsidP="00F949F3">
      <w:pPr>
        <w:ind w:left="1440" w:hanging="360"/>
      </w:pPr>
      <w:r>
        <w:t>B.</w:t>
      </w:r>
      <w:r w:rsidR="006423DA">
        <w:tab/>
        <w:t>Upon completion of the training program, each employee will sign a form documenting that he</w:t>
      </w:r>
      <w:r w:rsidR="008B610F">
        <w:t>/she has received the training. Attachment 1 can be used</w:t>
      </w:r>
      <w:r w:rsidR="002B70AF">
        <w:t xml:space="preserve"> to document this training</w:t>
      </w:r>
      <w:r w:rsidR="008B610F">
        <w:t>.</w:t>
      </w:r>
    </w:p>
    <w:p w:rsidR="005A72EB" w:rsidRDefault="005A72EB" w:rsidP="001C79B2">
      <w:pPr>
        <w:ind w:left="1440" w:hanging="360"/>
      </w:pPr>
    </w:p>
    <w:p w:rsidR="006423DA" w:rsidRDefault="0092636E" w:rsidP="00F949F3">
      <w:pPr>
        <w:ind w:left="1440" w:hanging="360"/>
      </w:pPr>
      <w:r>
        <w:lastRenderedPageBreak/>
        <w:t>C.</w:t>
      </w:r>
      <w:r w:rsidR="006423DA">
        <w:tab/>
        <w:t xml:space="preserve">Whenever a </w:t>
      </w:r>
      <w:r w:rsidR="006423DA" w:rsidRPr="00811E15">
        <w:t>new</w:t>
      </w:r>
      <w:r w:rsidR="006423DA">
        <w:t xml:space="preserve"> employee is transferred or hired, he/she will be provided training regarding the Hazard Communication Standard.  The training session will be conducted by </w:t>
      </w:r>
      <w:bookmarkStart w:id="14" w:name="Text18"/>
      <w:r w:rsidR="00554110">
        <w:rPr>
          <w:color w:val="FF0000"/>
        </w:rPr>
        <w:fldChar w:fldCharType="begin">
          <w:ffData>
            <w:name w:val="Text18"/>
            <w:enabled/>
            <w:calcOnExit w:val="0"/>
            <w:textInput>
              <w:default w:val="(position designated)"/>
            </w:textInput>
          </w:ffData>
        </w:fldChar>
      </w:r>
      <w:r w:rsidR="00554110">
        <w:rPr>
          <w:color w:val="FF0000"/>
        </w:rPr>
        <w:instrText xml:space="preserve"> FORMTEXT </w:instrText>
      </w:r>
      <w:r w:rsidR="00554110">
        <w:rPr>
          <w:color w:val="FF0000"/>
        </w:rPr>
      </w:r>
      <w:r w:rsidR="00554110">
        <w:rPr>
          <w:color w:val="FF0000"/>
        </w:rPr>
        <w:fldChar w:fldCharType="separate"/>
      </w:r>
      <w:r w:rsidR="00554110">
        <w:rPr>
          <w:noProof/>
          <w:color w:val="FF0000"/>
        </w:rPr>
        <w:t>(position designated)</w:t>
      </w:r>
      <w:r w:rsidR="00554110">
        <w:rPr>
          <w:color w:val="FF0000"/>
        </w:rPr>
        <w:fldChar w:fldCharType="end"/>
      </w:r>
      <w:bookmarkEnd w:id="14"/>
      <w:r w:rsidR="006423DA">
        <w:t xml:space="preserve"> </w:t>
      </w:r>
      <w:r w:rsidR="0098351E">
        <w:t xml:space="preserve">and/or the campus Hazard Communication Coordinator </w:t>
      </w:r>
      <w:r w:rsidR="006423DA">
        <w:t>before the start of employment.</w:t>
      </w:r>
    </w:p>
    <w:p w:rsidR="005A72EB" w:rsidRDefault="005A72EB" w:rsidP="001C79B2">
      <w:pPr>
        <w:ind w:left="1440" w:hanging="360"/>
      </w:pPr>
    </w:p>
    <w:p w:rsidR="006423DA" w:rsidRDefault="0092636E" w:rsidP="00F949F3">
      <w:pPr>
        <w:ind w:left="1440" w:hanging="360"/>
      </w:pPr>
      <w:r>
        <w:t>D.</w:t>
      </w:r>
      <w:r w:rsidR="006423DA">
        <w:tab/>
      </w:r>
      <w:bookmarkStart w:id="15" w:name="Text19"/>
      <w:r w:rsidR="00775735">
        <w:rPr>
          <w:color w:val="FF0000"/>
        </w:rPr>
        <w:fldChar w:fldCharType="begin">
          <w:ffData>
            <w:name w:val="Text19"/>
            <w:enabled/>
            <w:calcOnExit w:val="0"/>
            <w:textInput>
              <w:default w:val="(Position designated)"/>
            </w:textInput>
          </w:ffData>
        </w:fldChar>
      </w:r>
      <w:r w:rsidR="00775735">
        <w:rPr>
          <w:color w:val="FF0000"/>
        </w:rPr>
        <w:instrText xml:space="preserve"> FORMTEXT </w:instrText>
      </w:r>
      <w:r w:rsidR="00775735">
        <w:rPr>
          <w:color w:val="FF0000"/>
        </w:rPr>
      </w:r>
      <w:r w:rsidR="00775735">
        <w:rPr>
          <w:color w:val="FF0000"/>
        </w:rPr>
        <w:fldChar w:fldCharType="separate"/>
      </w:r>
      <w:r w:rsidR="00775735">
        <w:rPr>
          <w:noProof/>
          <w:color w:val="FF0000"/>
        </w:rPr>
        <w:t>(Position designated)</w:t>
      </w:r>
      <w:r w:rsidR="00775735">
        <w:rPr>
          <w:color w:val="FF0000"/>
        </w:rPr>
        <w:fldChar w:fldCharType="end"/>
      </w:r>
      <w:bookmarkEnd w:id="15"/>
      <w:r w:rsidR="006423DA">
        <w:t xml:space="preserve"> is responsible for identifying and listing any non-routine hazardous task performed</w:t>
      </w:r>
      <w:r w:rsidR="00026208">
        <w:t xml:space="preserve"> and the hazards associated with chemicals contained in unlabeled pipes</w:t>
      </w:r>
      <w:r w:rsidR="006423DA">
        <w:t xml:space="preserve">. </w:t>
      </w:r>
      <w:bookmarkStart w:id="16" w:name="Text20"/>
      <w:r w:rsidR="00775735">
        <w:rPr>
          <w:color w:val="FF0000"/>
        </w:rPr>
        <w:fldChar w:fldCharType="begin">
          <w:ffData>
            <w:name w:val="Text20"/>
            <w:enabled/>
            <w:calcOnExit w:val="0"/>
            <w:textInput>
              <w:default w:val="(Position designated)"/>
            </w:textInput>
          </w:ffData>
        </w:fldChar>
      </w:r>
      <w:r w:rsidR="00775735">
        <w:rPr>
          <w:color w:val="FF0000"/>
        </w:rPr>
        <w:instrText xml:space="preserve"> FORMTEXT </w:instrText>
      </w:r>
      <w:r w:rsidR="00775735">
        <w:rPr>
          <w:color w:val="FF0000"/>
        </w:rPr>
      </w:r>
      <w:r w:rsidR="00775735">
        <w:rPr>
          <w:color w:val="FF0000"/>
        </w:rPr>
        <w:fldChar w:fldCharType="separate"/>
      </w:r>
      <w:r w:rsidR="00775735">
        <w:rPr>
          <w:noProof/>
          <w:color w:val="FF0000"/>
        </w:rPr>
        <w:t>(Position designated)</w:t>
      </w:r>
      <w:r w:rsidR="00775735">
        <w:rPr>
          <w:color w:val="FF0000"/>
        </w:rPr>
        <w:fldChar w:fldCharType="end"/>
      </w:r>
      <w:bookmarkEnd w:id="16"/>
      <w:r w:rsidR="006423DA">
        <w:t xml:space="preserve"> </w:t>
      </w:r>
      <w:r w:rsidR="0098351E">
        <w:t xml:space="preserve">and/or the campus Hazard Communication Coordinator </w:t>
      </w:r>
      <w:r w:rsidR="006423DA">
        <w:t xml:space="preserve">will conduct training on the specific hazards of the job, the appropriate personal protective equipment and safety precautions and procedures. </w:t>
      </w:r>
    </w:p>
    <w:p w:rsidR="005A72EB" w:rsidRDefault="005A72EB" w:rsidP="001C79B2">
      <w:pPr>
        <w:ind w:left="1440" w:hanging="360"/>
      </w:pPr>
    </w:p>
    <w:p w:rsidR="006423DA" w:rsidRDefault="00B17B54" w:rsidP="00930798">
      <w:pPr>
        <w:pStyle w:val="ListParagraph"/>
        <w:numPr>
          <w:ilvl w:val="0"/>
          <w:numId w:val="12"/>
        </w:numPr>
      </w:pPr>
      <w:r>
        <w:t xml:space="preserve">When a new chemical </w:t>
      </w:r>
      <w:r w:rsidR="006423DA">
        <w:t xml:space="preserve">is added to the inventory list, </w:t>
      </w:r>
      <w:bookmarkStart w:id="17" w:name="Text21"/>
      <w:r w:rsidR="00775735" w:rsidRPr="00930798">
        <w:rPr>
          <w:color w:val="FF0000"/>
        </w:rPr>
        <w:fldChar w:fldCharType="begin">
          <w:ffData>
            <w:name w:val="Text21"/>
            <w:enabled/>
            <w:calcOnExit w:val="0"/>
            <w:textInput>
              <w:default w:val="(position designated)"/>
            </w:textInput>
          </w:ffData>
        </w:fldChar>
      </w:r>
      <w:r w:rsidR="00775735" w:rsidRPr="00930798">
        <w:rPr>
          <w:color w:val="FF0000"/>
        </w:rPr>
        <w:instrText xml:space="preserve"> FORMTEXT </w:instrText>
      </w:r>
      <w:r w:rsidR="00775735" w:rsidRPr="00930798">
        <w:rPr>
          <w:color w:val="FF0000"/>
        </w:rPr>
      </w:r>
      <w:r w:rsidR="00775735" w:rsidRPr="00930798">
        <w:rPr>
          <w:color w:val="FF0000"/>
        </w:rPr>
        <w:fldChar w:fldCharType="separate"/>
      </w:r>
      <w:r w:rsidR="00775735" w:rsidRPr="00930798">
        <w:rPr>
          <w:noProof/>
          <w:color w:val="FF0000"/>
        </w:rPr>
        <w:t>(position designated)</w:t>
      </w:r>
      <w:r w:rsidR="00775735" w:rsidRPr="00930798">
        <w:rPr>
          <w:color w:val="FF0000"/>
        </w:rPr>
        <w:fldChar w:fldCharType="end"/>
      </w:r>
      <w:bookmarkEnd w:id="17"/>
      <w:r w:rsidR="006423DA">
        <w:t xml:space="preserve"> is</w:t>
      </w:r>
      <w:r w:rsidR="0098351E">
        <w:t xml:space="preserve"> responsible for reviewing the </w:t>
      </w:r>
      <w:r w:rsidR="006423DA">
        <w:t>SDS fo</w:t>
      </w:r>
      <w:r w:rsidR="008A6BE2">
        <w:t xml:space="preserve">r potential hazardous effects. </w:t>
      </w:r>
      <w:r w:rsidR="006423DA">
        <w:t>If the product presents a</w:t>
      </w:r>
      <w:r w:rsidR="0098351E">
        <w:t>ny</w:t>
      </w:r>
      <w:r w:rsidR="006423DA">
        <w:t xml:space="preserve"> new hazards, the </w:t>
      </w:r>
      <w:bookmarkStart w:id="18" w:name="Text22"/>
      <w:r w:rsidR="00775735" w:rsidRPr="00930798">
        <w:rPr>
          <w:color w:val="FF0000"/>
        </w:rPr>
        <w:fldChar w:fldCharType="begin">
          <w:ffData>
            <w:name w:val="Text22"/>
            <w:enabled/>
            <w:calcOnExit w:val="0"/>
            <w:textInput>
              <w:default w:val="(position designated)"/>
            </w:textInput>
          </w:ffData>
        </w:fldChar>
      </w:r>
      <w:r w:rsidR="00775735" w:rsidRPr="00930798">
        <w:rPr>
          <w:color w:val="FF0000"/>
        </w:rPr>
        <w:instrText xml:space="preserve"> FORMTEXT </w:instrText>
      </w:r>
      <w:r w:rsidR="00775735" w:rsidRPr="00930798">
        <w:rPr>
          <w:color w:val="FF0000"/>
        </w:rPr>
      </w:r>
      <w:r w:rsidR="00775735" w:rsidRPr="00930798">
        <w:rPr>
          <w:color w:val="FF0000"/>
        </w:rPr>
        <w:fldChar w:fldCharType="separate"/>
      </w:r>
      <w:r w:rsidR="00775735" w:rsidRPr="00930798">
        <w:rPr>
          <w:noProof/>
          <w:color w:val="FF0000"/>
        </w:rPr>
        <w:t>(position designated)</w:t>
      </w:r>
      <w:r w:rsidR="00775735" w:rsidRPr="00930798">
        <w:rPr>
          <w:color w:val="FF0000"/>
        </w:rPr>
        <w:fldChar w:fldCharType="end"/>
      </w:r>
      <w:bookmarkEnd w:id="18"/>
      <w:r w:rsidR="006423DA">
        <w:t xml:space="preserve"> is responsible for notifying all affected employees about the new hazardous effects which result from exposure to the new substance.</w:t>
      </w:r>
    </w:p>
    <w:p w:rsidR="00930798" w:rsidRDefault="00930798" w:rsidP="00930798">
      <w:pPr>
        <w:pStyle w:val="ListParagraph"/>
        <w:ind w:left="1440"/>
      </w:pPr>
    </w:p>
    <w:p w:rsidR="00930798" w:rsidRDefault="00930798" w:rsidP="00930798">
      <w:pPr>
        <w:pStyle w:val="ListParagraph"/>
        <w:numPr>
          <w:ilvl w:val="0"/>
          <w:numId w:val="12"/>
        </w:numPr>
      </w:pPr>
      <w:r>
        <w:t>According to OSU Policy and Procedures 3-0535 “General Hazard Communication” training is required within the first 30 days of hire and every three years.</w:t>
      </w:r>
      <w:r w:rsidR="00B16240">
        <w:t xml:space="preserve"> The “Site Specific” training is required within 30 days of hire, when new hazards are introduced and annually.</w:t>
      </w:r>
    </w:p>
    <w:p w:rsidR="003A763F" w:rsidRDefault="003A763F" w:rsidP="003A763F">
      <w:pPr>
        <w:pStyle w:val="ListParagraph"/>
      </w:pPr>
    </w:p>
    <w:p w:rsidR="003A763F" w:rsidRDefault="003A763F" w:rsidP="003A763F">
      <w:pPr>
        <w:pStyle w:val="ListParagraph"/>
        <w:numPr>
          <w:ilvl w:val="3"/>
          <w:numId w:val="2"/>
        </w:numPr>
        <w:tabs>
          <w:tab w:val="clear" w:pos="2880"/>
        </w:tabs>
        <w:ind w:left="1800"/>
      </w:pPr>
      <w:r>
        <w:t xml:space="preserve">General training can be accomplished in two ways: 1. EHS provides an in person class or 2. Online at </w:t>
      </w:r>
      <w:hyperlink r:id="rId8" w:history="1">
        <w:r w:rsidR="00B373D1" w:rsidRPr="001E631D">
          <w:rPr>
            <w:rStyle w:val="Hyperlink"/>
          </w:rPr>
          <w:t>http://ehs.okstate.edu/node/77/</w:t>
        </w:r>
      </w:hyperlink>
      <w:r>
        <w:t xml:space="preserve"> </w:t>
      </w:r>
    </w:p>
    <w:p w:rsidR="003A763F" w:rsidRDefault="003A763F" w:rsidP="003A763F">
      <w:pPr>
        <w:pStyle w:val="ListParagraph"/>
        <w:numPr>
          <w:ilvl w:val="3"/>
          <w:numId w:val="2"/>
        </w:numPr>
        <w:tabs>
          <w:tab w:val="clear" w:pos="2880"/>
        </w:tabs>
        <w:ind w:left="1800"/>
      </w:pPr>
      <w:r>
        <w:t xml:space="preserve">Site specific training can only be accomplished by supervisor or designee. </w:t>
      </w:r>
    </w:p>
    <w:p w:rsidR="002B70AF" w:rsidRDefault="002B70AF" w:rsidP="002B70AF">
      <w:pPr>
        <w:pStyle w:val="ListParagraph"/>
      </w:pPr>
    </w:p>
    <w:p w:rsidR="002B70AF" w:rsidRPr="006B7063" w:rsidRDefault="002B70AF" w:rsidP="002B70AF">
      <w:pPr>
        <w:pStyle w:val="ListParagraph"/>
        <w:numPr>
          <w:ilvl w:val="0"/>
          <w:numId w:val="2"/>
        </w:numPr>
        <w:rPr>
          <w:b/>
        </w:rPr>
      </w:pPr>
      <w:r>
        <w:rPr>
          <w:b/>
        </w:rPr>
        <w:t xml:space="preserve">Non-Routine Tasks and Unlabeled Piping </w:t>
      </w:r>
      <w:r w:rsidRPr="002B70AF">
        <w:rPr>
          <w:color w:val="FF0000"/>
        </w:rPr>
        <w:t>(delete if not applicable)</w:t>
      </w:r>
    </w:p>
    <w:p w:rsidR="006B7063" w:rsidRPr="006B7063" w:rsidRDefault="006B7063" w:rsidP="006B7063">
      <w:pPr>
        <w:pStyle w:val="ListParagraph"/>
        <w:numPr>
          <w:ilvl w:val="1"/>
          <w:numId w:val="2"/>
        </w:numPr>
      </w:pPr>
      <w:r w:rsidRPr="006B7063">
        <w:t>Whenever chemicals are going to be used in a non-routine manner (a manner other than what it was intended) or when performing non-routine tasks associated to the operation, e.g., cleaning reactor vessels, entering confined spaces, etc., knowledgeable departmental staff should be consulted for overall safety considerations prior to performing operation(s).</w:t>
      </w:r>
    </w:p>
    <w:p w:rsidR="006B7063" w:rsidRPr="006B7063" w:rsidRDefault="006B7063" w:rsidP="006B7063">
      <w:pPr>
        <w:pStyle w:val="ListParagraph"/>
        <w:ind w:left="1440"/>
      </w:pPr>
    </w:p>
    <w:p w:rsidR="006B7063" w:rsidRPr="006B7063" w:rsidRDefault="006B7063" w:rsidP="006B7063">
      <w:pPr>
        <w:pStyle w:val="ListParagraph"/>
        <w:numPr>
          <w:ilvl w:val="1"/>
          <w:numId w:val="2"/>
        </w:numPr>
      </w:pPr>
      <w:r w:rsidRPr="006B7063">
        <w:t>The hazards associated with these non-routine tasks must be reviewed with the employee prior to beginning the task. EH&amp;S staff is available to evaluate non-routine tasks and provide hazard information to the department and employee.</w:t>
      </w:r>
    </w:p>
    <w:p w:rsidR="006B7063" w:rsidRPr="006B7063" w:rsidRDefault="006B7063" w:rsidP="006B7063">
      <w:pPr>
        <w:pStyle w:val="ListParagraph"/>
      </w:pPr>
    </w:p>
    <w:p w:rsidR="006B7063" w:rsidRDefault="006B7063" w:rsidP="006B7063">
      <w:pPr>
        <w:pStyle w:val="ListParagraph"/>
        <w:numPr>
          <w:ilvl w:val="1"/>
          <w:numId w:val="2"/>
        </w:numPr>
      </w:pPr>
      <w:r w:rsidRPr="006B7063">
        <w:t>Non-routine hazard information to provide employees will include (as applicable):</w:t>
      </w:r>
    </w:p>
    <w:p w:rsidR="00B856D9" w:rsidRDefault="00B856D9" w:rsidP="00B856D9">
      <w:pPr>
        <w:pStyle w:val="ListParagraph"/>
      </w:pPr>
    </w:p>
    <w:p w:rsidR="00B856D9" w:rsidRDefault="00B856D9" w:rsidP="00B856D9">
      <w:pPr>
        <w:pStyle w:val="ListParagraph"/>
        <w:ind w:left="1440"/>
      </w:pPr>
      <w:r>
        <w:t>1. Hazardous chemicals to which they may be exposed as a result of working in this department.</w:t>
      </w:r>
    </w:p>
    <w:p w:rsidR="00B856D9" w:rsidRDefault="00B856D9" w:rsidP="00B856D9">
      <w:pPr>
        <w:pStyle w:val="ListParagraph"/>
        <w:ind w:left="1440"/>
      </w:pPr>
      <w:r>
        <w:t>2. Personal protective and safety measures the employee can take to lessen risks associated with the task.</w:t>
      </w:r>
    </w:p>
    <w:p w:rsidR="00B856D9" w:rsidRDefault="00B856D9" w:rsidP="00B856D9">
      <w:pPr>
        <w:pStyle w:val="ListParagraph"/>
        <w:ind w:left="1440"/>
      </w:pPr>
      <w:r>
        <w:t>3. Measures that have been taken to eliminate or control the hazard, including, but not limited to:</w:t>
      </w:r>
    </w:p>
    <w:p w:rsidR="00B856D9" w:rsidRDefault="00B856D9" w:rsidP="00B856D9">
      <w:pPr>
        <w:pStyle w:val="ListParagraph"/>
        <w:numPr>
          <w:ilvl w:val="0"/>
          <w:numId w:val="18"/>
        </w:numPr>
      </w:pPr>
      <w:r>
        <w:t>Air monitoring</w:t>
      </w:r>
    </w:p>
    <w:p w:rsidR="00B856D9" w:rsidRDefault="00B856D9" w:rsidP="00B856D9">
      <w:pPr>
        <w:pStyle w:val="ListParagraph"/>
        <w:numPr>
          <w:ilvl w:val="0"/>
          <w:numId w:val="18"/>
        </w:numPr>
      </w:pPr>
      <w:r>
        <w:t>Ventilation requirements</w:t>
      </w:r>
    </w:p>
    <w:p w:rsidR="00B856D9" w:rsidRDefault="00B856D9" w:rsidP="00B856D9">
      <w:pPr>
        <w:pStyle w:val="ListParagraph"/>
        <w:numPr>
          <w:ilvl w:val="0"/>
          <w:numId w:val="18"/>
        </w:numPr>
      </w:pPr>
      <w:r>
        <w:lastRenderedPageBreak/>
        <w:t>Use of respiratory protection</w:t>
      </w:r>
    </w:p>
    <w:p w:rsidR="00B856D9" w:rsidRDefault="00B856D9" w:rsidP="00B856D9">
      <w:pPr>
        <w:pStyle w:val="ListParagraph"/>
        <w:numPr>
          <w:ilvl w:val="0"/>
          <w:numId w:val="18"/>
        </w:numPr>
      </w:pPr>
      <w:r>
        <w:t>Use of attendants to observe procedures</w:t>
      </w:r>
    </w:p>
    <w:p w:rsidR="00B856D9" w:rsidRDefault="00B856D9" w:rsidP="00B856D9">
      <w:pPr>
        <w:pStyle w:val="ListParagraph"/>
        <w:numPr>
          <w:ilvl w:val="0"/>
          <w:numId w:val="18"/>
        </w:numPr>
      </w:pPr>
      <w:r>
        <w:t>Emergency procedures</w:t>
      </w:r>
    </w:p>
    <w:p w:rsidR="006B7063" w:rsidRDefault="006B7063" w:rsidP="00B856D9">
      <w:pPr>
        <w:pStyle w:val="ListParagraph"/>
        <w:ind w:left="2160"/>
      </w:pPr>
    </w:p>
    <w:p w:rsidR="000F330C" w:rsidRPr="006B7063" w:rsidRDefault="000F330C" w:rsidP="000F330C">
      <w:pPr>
        <w:pStyle w:val="ListParagraph"/>
        <w:numPr>
          <w:ilvl w:val="1"/>
          <w:numId w:val="2"/>
        </w:numPr>
      </w:pPr>
      <w:r>
        <w:t xml:space="preserve">Employees working in areas that contain hazardous chemicals in piping must be informed of the contents and provided appropriate hazard information. This will be accomplished by </w:t>
      </w:r>
      <w:r>
        <w:rPr>
          <w:color w:val="FF0000"/>
        </w:rPr>
        <w:fldChar w:fldCharType="begin">
          <w:ffData>
            <w:name w:val=""/>
            <w:enabled/>
            <w:calcOnExit w:val="0"/>
            <w:textInput>
              <w:default w:val="(enter procedures)"/>
            </w:textInput>
          </w:ffData>
        </w:fldChar>
      </w:r>
      <w:r>
        <w:rPr>
          <w:color w:val="FF0000"/>
        </w:rPr>
        <w:instrText xml:space="preserve"> FORMTEXT </w:instrText>
      </w:r>
      <w:r>
        <w:rPr>
          <w:color w:val="FF0000"/>
        </w:rPr>
      </w:r>
      <w:r>
        <w:rPr>
          <w:color w:val="FF0000"/>
        </w:rPr>
        <w:fldChar w:fldCharType="separate"/>
      </w:r>
      <w:r>
        <w:rPr>
          <w:noProof/>
          <w:color w:val="FF0000"/>
        </w:rPr>
        <w:t>(enter procedures)</w:t>
      </w:r>
      <w:r>
        <w:rPr>
          <w:color w:val="FF0000"/>
        </w:rPr>
        <w:fldChar w:fldCharType="end"/>
      </w:r>
    </w:p>
    <w:p w:rsidR="00930798" w:rsidRDefault="00930798" w:rsidP="00930798"/>
    <w:p w:rsidR="006423DA" w:rsidRDefault="0092636E" w:rsidP="00F949F3">
      <w:pPr>
        <w:numPr>
          <w:ilvl w:val="0"/>
          <w:numId w:val="2"/>
        </w:numPr>
        <w:rPr>
          <w:b/>
        </w:rPr>
      </w:pPr>
      <w:r w:rsidRPr="0092636E">
        <w:rPr>
          <w:b/>
        </w:rPr>
        <w:t>Information to Contractors</w:t>
      </w:r>
    </w:p>
    <w:p w:rsidR="006423DA" w:rsidRDefault="0092636E" w:rsidP="00F949F3">
      <w:pPr>
        <w:ind w:left="1440" w:hanging="360"/>
      </w:pPr>
      <w:r>
        <w:t>A</w:t>
      </w:r>
      <w:r w:rsidR="00F949F3">
        <w:rPr>
          <w:color w:val="FF0000"/>
        </w:rPr>
        <w:t>.</w:t>
      </w:r>
      <w:r w:rsidR="00F949F3">
        <w:rPr>
          <w:color w:val="FF0000"/>
        </w:rPr>
        <w:tab/>
      </w:r>
      <w:bookmarkStart w:id="19" w:name="Text23"/>
      <w:r w:rsidR="00775735">
        <w:rPr>
          <w:color w:val="FF0000"/>
        </w:rPr>
        <w:fldChar w:fldCharType="begin">
          <w:ffData>
            <w:name w:val="Text23"/>
            <w:enabled/>
            <w:calcOnExit w:val="0"/>
            <w:textInput>
              <w:default w:val="(Position designated)"/>
            </w:textInput>
          </w:ffData>
        </w:fldChar>
      </w:r>
      <w:r w:rsidR="00775735">
        <w:rPr>
          <w:color w:val="FF0000"/>
        </w:rPr>
        <w:instrText xml:space="preserve"> FORMTEXT </w:instrText>
      </w:r>
      <w:r w:rsidR="00775735">
        <w:rPr>
          <w:color w:val="FF0000"/>
        </w:rPr>
      </w:r>
      <w:r w:rsidR="00775735">
        <w:rPr>
          <w:color w:val="FF0000"/>
        </w:rPr>
        <w:fldChar w:fldCharType="separate"/>
      </w:r>
      <w:r w:rsidR="00775735">
        <w:rPr>
          <w:noProof/>
          <w:color w:val="FF0000"/>
        </w:rPr>
        <w:t>(Position designated)</w:t>
      </w:r>
      <w:r w:rsidR="00775735">
        <w:rPr>
          <w:color w:val="FF0000"/>
        </w:rPr>
        <w:fldChar w:fldCharType="end"/>
      </w:r>
      <w:bookmarkEnd w:id="19"/>
      <w:r w:rsidR="006423DA">
        <w:t xml:space="preserve"> is responsible for providing outside contractors with the following information:</w:t>
      </w:r>
    </w:p>
    <w:p w:rsidR="005A72EB" w:rsidRDefault="005A72EB" w:rsidP="00F949F3">
      <w:pPr>
        <w:ind w:left="1440" w:hanging="360"/>
      </w:pPr>
    </w:p>
    <w:p w:rsidR="006423DA" w:rsidRDefault="006423DA" w:rsidP="001C79B2">
      <w:pPr>
        <w:pStyle w:val="ListParagraph"/>
        <w:numPr>
          <w:ilvl w:val="0"/>
          <w:numId w:val="17"/>
        </w:numPr>
      </w:pPr>
      <w:r>
        <w:t>Hazardous chemicals to which they may be exposed as a result of working in this department.</w:t>
      </w:r>
    </w:p>
    <w:p w:rsidR="006423DA" w:rsidRDefault="00BD5AB2" w:rsidP="001C79B2">
      <w:pPr>
        <w:pStyle w:val="ListParagraph"/>
        <w:numPr>
          <w:ilvl w:val="0"/>
          <w:numId w:val="17"/>
        </w:numPr>
      </w:pPr>
      <w:r>
        <w:t xml:space="preserve">Information on </w:t>
      </w:r>
      <w:r w:rsidR="006423DA">
        <w:t>appropriate protective measures.</w:t>
      </w:r>
    </w:p>
    <w:p w:rsidR="005A72EB" w:rsidRDefault="005A72EB" w:rsidP="00F949F3">
      <w:pPr>
        <w:ind w:left="1440" w:hanging="360"/>
      </w:pPr>
    </w:p>
    <w:p w:rsidR="006423DA" w:rsidRDefault="00F949F3" w:rsidP="00F949F3">
      <w:pPr>
        <w:ind w:left="1440" w:hanging="360"/>
      </w:pPr>
      <w:r>
        <w:t>B.</w:t>
      </w:r>
      <w:r>
        <w:tab/>
      </w:r>
      <w:r w:rsidR="006423DA">
        <w:t xml:space="preserve">Contractors that are potentially exposed to hazardous chemicals present in the department will </w:t>
      </w:r>
      <w:r w:rsidR="006423DA">
        <w:rPr>
          <w:u w:val="single"/>
        </w:rPr>
        <w:t>not</w:t>
      </w:r>
      <w:r w:rsidR="006423DA">
        <w:t xml:space="preserve"> be allowed to begin work until they have been provided information concerning</w:t>
      </w:r>
      <w:r w:rsidR="002C3DA1">
        <w:t xml:space="preserve"> these hazards</w:t>
      </w:r>
      <w:r w:rsidR="005A72EB">
        <w:t>.</w:t>
      </w:r>
    </w:p>
    <w:p w:rsidR="005A72EB" w:rsidRDefault="005A72EB" w:rsidP="00F949F3">
      <w:pPr>
        <w:ind w:left="1440" w:hanging="360"/>
      </w:pPr>
    </w:p>
    <w:p w:rsidR="006423DA" w:rsidRDefault="0098351E" w:rsidP="00F949F3">
      <w:pPr>
        <w:ind w:left="1440" w:hanging="360"/>
      </w:pPr>
      <w:r>
        <w:t>C</w:t>
      </w:r>
      <w:r w:rsidRPr="00AB2B64">
        <w:rPr>
          <w:color w:val="FF0000"/>
        </w:rPr>
        <w:t>.</w:t>
      </w:r>
      <w:r w:rsidR="00F949F3">
        <w:rPr>
          <w:color w:val="FF0000"/>
        </w:rPr>
        <w:tab/>
      </w:r>
      <w:bookmarkStart w:id="20" w:name="Text24"/>
      <w:r w:rsidR="00775735">
        <w:rPr>
          <w:color w:val="FF0000"/>
        </w:rPr>
        <w:fldChar w:fldCharType="begin">
          <w:ffData>
            <w:name w:val="Text24"/>
            <w:enabled/>
            <w:calcOnExit w:val="0"/>
            <w:textInput>
              <w:default w:val="(Position designated)"/>
            </w:textInput>
          </w:ffData>
        </w:fldChar>
      </w:r>
      <w:r w:rsidR="00775735">
        <w:rPr>
          <w:color w:val="FF0000"/>
        </w:rPr>
        <w:instrText xml:space="preserve"> FORMTEXT </w:instrText>
      </w:r>
      <w:r w:rsidR="00775735">
        <w:rPr>
          <w:color w:val="FF0000"/>
        </w:rPr>
      </w:r>
      <w:r w:rsidR="00775735">
        <w:rPr>
          <w:color w:val="FF0000"/>
        </w:rPr>
        <w:fldChar w:fldCharType="separate"/>
      </w:r>
      <w:r w:rsidR="00775735">
        <w:rPr>
          <w:noProof/>
          <w:color w:val="FF0000"/>
        </w:rPr>
        <w:t>(Position designated)</w:t>
      </w:r>
      <w:r w:rsidR="00775735">
        <w:rPr>
          <w:color w:val="FF0000"/>
        </w:rPr>
        <w:fldChar w:fldCharType="end"/>
      </w:r>
      <w:bookmarkEnd w:id="20"/>
      <w:r w:rsidR="006423DA">
        <w:t xml:space="preserve"> is responsible for obtaining information from contractors on all hazardous substances to which State employees may be exposed as a result of the contractor's work at the facility. </w:t>
      </w:r>
      <w:bookmarkStart w:id="21" w:name="Text25"/>
      <w:r w:rsidR="00775735">
        <w:rPr>
          <w:color w:val="FF0000"/>
        </w:rPr>
        <w:fldChar w:fldCharType="begin">
          <w:ffData>
            <w:name w:val="Text25"/>
            <w:enabled/>
            <w:calcOnExit w:val="0"/>
            <w:textInput>
              <w:default w:val="(Position designated)"/>
            </w:textInput>
          </w:ffData>
        </w:fldChar>
      </w:r>
      <w:r w:rsidR="00775735">
        <w:rPr>
          <w:color w:val="FF0000"/>
        </w:rPr>
        <w:instrText xml:space="preserve"> FORMTEXT </w:instrText>
      </w:r>
      <w:r w:rsidR="00775735">
        <w:rPr>
          <w:color w:val="FF0000"/>
        </w:rPr>
      </w:r>
      <w:r w:rsidR="00775735">
        <w:rPr>
          <w:color w:val="FF0000"/>
        </w:rPr>
        <w:fldChar w:fldCharType="separate"/>
      </w:r>
      <w:r w:rsidR="00775735">
        <w:rPr>
          <w:noProof/>
          <w:color w:val="FF0000"/>
        </w:rPr>
        <w:t>(Position designated)</w:t>
      </w:r>
      <w:r w:rsidR="00775735">
        <w:rPr>
          <w:color w:val="FF0000"/>
        </w:rPr>
        <w:fldChar w:fldCharType="end"/>
      </w:r>
      <w:bookmarkEnd w:id="21"/>
      <w:r w:rsidR="006423DA">
        <w:t xml:space="preserve"> will notify affected</w:t>
      </w:r>
      <w:r w:rsidR="00C309A8">
        <w:t xml:space="preserve"> </w:t>
      </w:r>
      <w:r w:rsidR="006423DA">
        <w:t>employees about the hazardous affects that may result</w:t>
      </w:r>
      <w:r w:rsidR="00BD5AB2">
        <w:t xml:space="preserve"> from exposure to each chemical</w:t>
      </w:r>
      <w:r w:rsidR="006423DA">
        <w:t xml:space="preserve"> and appropriate protective measures.</w:t>
      </w:r>
    </w:p>
    <w:p w:rsidR="006423DA" w:rsidRDefault="006423DA" w:rsidP="001C79B2"/>
    <w:p w:rsidR="00F949F3" w:rsidRPr="00F949F3" w:rsidRDefault="006423DA" w:rsidP="00F949F3">
      <w:pPr>
        <w:numPr>
          <w:ilvl w:val="0"/>
          <w:numId w:val="2"/>
        </w:numPr>
        <w:rPr>
          <w:b/>
        </w:rPr>
      </w:pPr>
      <w:r w:rsidRPr="00F949F3">
        <w:rPr>
          <w:b/>
        </w:rPr>
        <w:t>P</w:t>
      </w:r>
      <w:r w:rsidR="0092636E" w:rsidRPr="00F949F3">
        <w:rPr>
          <w:b/>
        </w:rPr>
        <w:t>rogram Evaluation</w:t>
      </w:r>
      <w:r w:rsidR="00F949F3" w:rsidRPr="00F949F3">
        <w:rPr>
          <w:b/>
        </w:rPr>
        <w:t xml:space="preserve"> </w:t>
      </w:r>
    </w:p>
    <w:bookmarkStart w:id="22" w:name="Text26"/>
    <w:p w:rsidR="006423DA" w:rsidRDefault="00775735" w:rsidP="00F949F3">
      <w:pPr>
        <w:ind w:left="1080"/>
      </w:pPr>
      <w:r w:rsidRPr="00775735">
        <w:rPr>
          <w:color w:val="FF0000"/>
        </w:rPr>
        <w:fldChar w:fldCharType="begin">
          <w:ffData>
            <w:name w:val="Text26"/>
            <w:enabled/>
            <w:calcOnExit w:val="0"/>
            <w:textInput>
              <w:default w:val="(Position designated)"/>
            </w:textInput>
          </w:ffData>
        </w:fldChar>
      </w:r>
      <w:r w:rsidRPr="00775735">
        <w:rPr>
          <w:color w:val="FF0000"/>
        </w:rPr>
        <w:instrText xml:space="preserve"> FORMTEXT </w:instrText>
      </w:r>
      <w:r w:rsidRPr="00775735">
        <w:rPr>
          <w:color w:val="FF0000"/>
        </w:rPr>
      </w:r>
      <w:r w:rsidRPr="00775735">
        <w:rPr>
          <w:color w:val="FF0000"/>
        </w:rPr>
        <w:fldChar w:fldCharType="separate"/>
      </w:r>
      <w:r w:rsidRPr="00775735">
        <w:rPr>
          <w:noProof/>
          <w:color w:val="FF0000"/>
        </w:rPr>
        <w:t>(Position designated)</w:t>
      </w:r>
      <w:r w:rsidRPr="00775735">
        <w:rPr>
          <w:color w:val="FF0000"/>
        </w:rPr>
        <w:fldChar w:fldCharType="end"/>
      </w:r>
      <w:bookmarkEnd w:id="22"/>
      <w:r w:rsidR="006423DA">
        <w:t xml:space="preserve"> will conduct an evaluation of the Hazard C</w:t>
      </w:r>
      <w:r w:rsidR="00F949F3">
        <w:t xml:space="preserve">ommunication program annually. </w:t>
      </w:r>
      <w:r w:rsidR="006423DA">
        <w:t>The individual responsible for the items identified for improvemen</w:t>
      </w:r>
      <w:r w:rsidR="00F949F3">
        <w:t xml:space="preserve">t will be notified in writing. </w:t>
      </w:r>
      <w:r w:rsidR="006423DA">
        <w:t xml:space="preserve">It is expected that action will be taken to correct the item within five working days. </w:t>
      </w:r>
      <w:r w:rsidR="00B16240">
        <w:t xml:space="preserve">Attachment </w:t>
      </w:r>
      <w:r w:rsidR="008B610F">
        <w:t>2</w:t>
      </w:r>
      <w:r w:rsidR="00B16240">
        <w:t xml:space="preserve"> shall be used to document this program evaluation. </w:t>
      </w:r>
    </w:p>
    <w:p w:rsidR="00B16240" w:rsidRDefault="00B16240" w:rsidP="00F949F3">
      <w:pPr>
        <w:ind w:left="1080"/>
      </w:pPr>
    </w:p>
    <w:p w:rsidR="00B16240" w:rsidRDefault="00B16240">
      <w:pPr>
        <w:rPr>
          <w:b/>
          <w:sz w:val="32"/>
        </w:rPr>
      </w:pPr>
      <w:r>
        <w:rPr>
          <w:b/>
          <w:sz w:val="32"/>
        </w:rPr>
        <w:br w:type="page"/>
      </w:r>
    </w:p>
    <w:p w:rsidR="008B610F" w:rsidRDefault="008B610F" w:rsidP="008B610F">
      <w:pPr>
        <w:jc w:val="center"/>
        <w:rPr>
          <w:b/>
          <w:sz w:val="32"/>
        </w:rPr>
      </w:pPr>
      <w:r>
        <w:rPr>
          <w:b/>
          <w:sz w:val="32"/>
        </w:rPr>
        <w:lastRenderedPageBreak/>
        <w:t>Attachment 1</w:t>
      </w:r>
    </w:p>
    <w:p w:rsidR="00A87A55" w:rsidRDefault="00A87A55" w:rsidP="00A87A55">
      <w:pPr>
        <w:pStyle w:val="BodyText"/>
        <w:rPr>
          <w:b/>
          <w:bCs/>
        </w:rPr>
      </w:pPr>
      <w:r>
        <w:rPr>
          <w:b/>
          <w:bCs/>
        </w:rPr>
        <w:t>Oklahoma State University</w:t>
      </w:r>
      <w:r>
        <w:rPr>
          <w:b/>
          <w:bCs/>
        </w:rPr>
        <w:br/>
        <w:t>Safety Meeting Attendance Roster</w:t>
      </w:r>
    </w:p>
    <w:p w:rsidR="00A87A55" w:rsidRDefault="00A87A55" w:rsidP="00A87A55">
      <w:pPr>
        <w:jc w:val="center"/>
        <w:rPr>
          <w:szCs w:val="15"/>
        </w:rPr>
      </w:pPr>
    </w:p>
    <w:p w:rsidR="00A87A55" w:rsidRDefault="00A87A55" w:rsidP="00A87A55">
      <w:pPr>
        <w:rPr>
          <w:sz w:val="15"/>
          <w:szCs w:val="15"/>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420"/>
        <w:gridCol w:w="1620"/>
        <w:gridCol w:w="3420"/>
      </w:tblGrid>
      <w:tr w:rsidR="00A87A55" w:rsidTr="005A2CF3">
        <w:trPr>
          <w:cantSplit/>
          <w:trHeight w:val="278"/>
        </w:trPr>
        <w:tc>
          <w:tcPr>
            <w:tcW w:w="1368" w:type="dxa"/>
            <w:vMerge w:val="restart"/>
            <w:tcBorders>
              <w:top w:val="nil"/>
              <w:left w:val="nil"/>
              <w:bottom w:val="nil"/>
              <w:right w:val="nil"/>
            </w:tcBorders>
          </w:tcPr>
          <w:p w:rsidR="00A87A55" w:rsidRPr="000941A8" w:rsidRDefault="00A87A55" w:rsidP="005A2CF3">
            <w:pPr>
              <w:pStyle w:val="Heading1"/>
            </w:pPr>
            <w:r w:rsidRPr="000941A8">
              <w:t>Location:</w:t>
            </w:r>
          </w:p>
          <w:p w:rsidR="00A87A55" w:rsidRPr="000941A8" w:rsidRDefault="00A87A55" w:rsidP="005A2CF3">
            <w:pPr>
              <w:jc w:val="center"/>
              <w:rPr>
                <w:szCs w:val="15"/>
              </w:rPr>
            </w:pPr>
          </w:p>
        </w:tc>
        <w:tc>
          <w:tcPr>
            <w:tcW w:w="3420" w:type="dxa"/>
            <w:tcBorders>
              <w:top w:val="nil"/>
              <w:left w:val="nil"/>
              <w:right w:val="nil"/>
            </w:tcBorders>
          </w:tcPr>
          <w:p w:rsidR="00A87A55" w:rsidRDefault="00A87A55" w:rsidP="005A2CF3">
            <w:pPr>
              <w:rPr>
                <w:szCs w:val="15"/>
              </w:rPr>
            </w:pPr>
          </w:p>
        </w:tc>
        <w:tc>
          <w:tcPr>
            <w:tcW w:w="1620" w:type="dxa"/>
            <w:vMerge w:val="restart"/>
            <w:tcBorders>
              <w:top w:val="nil"/>
              <w:left w:val="nil"/>
              <w:bottom w:val="nil"/>
              <w:right w:val="nil"/>
            </w:tcBorders>
          </w:tcPr>
          <w:p w:rsidR="00A87A55" w:rsidRDefault="00A87A55" w:rsidP="005A2CF3">
            <w:pPr>
              <w:ind w:right="72"/>
              <w:rPr>
                <w:b/>
                <w:bCs/>
                <w:szCs w:val="15"/>
              </w:rPr>
            </w:pPr>
            <w:r>
              <w:rPr>
                <w:b/>
                <w:bCs/>
                <w:szCs w:val="15"/>
              </w:rPr>
              <w:t>Date:</w:t>
            </w:r>
          </w:p>
        </w:tc>
        <w:tc>
          <w:tcPr>
            <w:tcW w:w="3420" w:type="dxa"/>
            <w:tcBorders>
              <w:top w:val="nil"/>
              <w:left w:val="nil"/>
              <w:bottom w:val="single" w:sz="4" w:space="0" w:color="auto"/>
              <w:right w:val="nil"/>
            </w:tcBorders>
          </w:tcPr>
          <w:p w:rsidR="00A87A55" w:rsidRDefault="00A87A55" w:rsidP="005A2CF3">
            <w:pPr>
              <w:jc w:val="both"/>
              <w:rPr>
                <w:szCs w:val="15"/>
              </w:rPr>
            </w:pPr>
          </w:p>
        </w:tc>
      </w:tr>
      <w:tr w:rsidR="00A87A55" w:rsidTr="005A2CF3">
        <w:trPr>
          <w:cantSplit/>
          <w:trHeight w:val="277"/>
        </w:trPr>
        <w:tc>
          <w:tcPr>
            <w:tcW w:w="1368" w:type="dxa"/>
            <w:vMerge/>
            <w:tcBorders>
              <w:top w:val="nil"/>
              <w:left w:val="nil"/>
              <w:bottom w:val="nil"/>
              <w:right w:val="nil"/>
            </w:tcBorders>
          </w:tcPr>
          <w:p w:rsidR="00A87A55" w:rsidRPr="000941A8" w:rsidRDefault="00A87A55" w:rsidP="005A2CF3">
            <w:pPr>
              <w:rPr>
                <w:szCs w:val="15"/>
              </w:rPr>
            </w:pPr>
          </w:p>
        </w:tc>
        <w:tc>
          <w:tcPr>
            <w:tcW w:w="3420" w:type="dxa"/>
            <w:tcBorders>
              <w:left w:val="nil"/>
              <w:bottom w:val="nil"/>
              <w:right w:val="nil"/>
            </w:tcBorders>
          </w:tcPr>
          <w:p w:rsidR="00A87A55" w:rsidRDefault="00A87A55" w:rsidP="005A2CF3">
            <w:pPr>
              <w:rPr>
                <w:szCs w:val="15"/>
              </w:rPr>
            </w:pPr>
          </w:p>
        </w:tc>
        <w:tc>
          <w:tcPr>
            <w:tcW w:w="1620" w:type="dxa"/>
            <w:vMerge/>
            <w:tcBorders>
              <w:top w:val="nil"/>
              <w:left w:val="nil"/>
              <w:bottom w:val="nil"/>
              <w:right w:val="nil"/>
            </w:tcBorders>
          </w:tcPr>
          <w:p w:rsidR="00A87A55" w:rsidRDefault="00A87A55" w:rsidP="005A2CF3">
            <w:pPr>
              <w:ind w:right="72"/>
              <w:rPr>
                <w:szCs w:val="15"/>
              </w:rPr>
            </w:pPr>
          </w:p>
        </w:tc>
        <w:tc>
          <w:tcPr>
            <w:tcW w:w="3420" w:type="dxa"/>
            <w:tcBorders>
              <w:top w:val="single" w:sz="4" w:space="0" w:color="auto"/>
              <w:left w:val="nil"/>
              <w:bottom w:val="nil"/>
              <w:right w:val="nil"/>
            </w:tcBorders>
          </w:tcPr>
          <w:p w:rsidR="00A87A55" w:rsidRDefault="00A87A55" w:rsidP="005A2CF3">
            <w:pPr>
              <w:jc w:val="both"/>
              <w:rPr>
                <w:szCs w:val="15"/>
              </w:rPr>
            </w:pPr>
          </w:p>
        </w:tc>
      </w:tr>
      <w:tr w:rsidR="00A87A55" w:rsidTr="005A2CF3">
        <w:trPr>
          <w:cantSplit/>
          <w:trHeight w:val="278"/>
        </w:trPr>
        <w:tc>
          <w:tcPr>
            <w:tcW w:w="1368" w:type="dxa"/>
            <w:vMerge w:val="restart"/>
            <w:tcBorders>
              <w:top w:val="nil"/>
              <w:left w:val="nil"/>
              <w:bottom w:val="nil"/>
              <w:right w:val="nil"/>
            </w:tcBorders>
          </w:tcPr>
          <w:p w:rsidR="00A87A55" w:rsidRPr="000941A8" w:rsidRDefault="00A87A55" w:rsidP="005A2CF3">
            <w:pPr>
              <w:pStyle w:val="Heading2"/>
              <w:rPr>
                <w:color w:val="auto"/>
              </w:rPr>
            </w:pPr>
            <w:r w:rsidRPr="000941A8">
              <w:rPr>
                <w:color w:val="auto"/>
              </w:rPr>
              <w:t>Topic:</w:t>
            </w:r>
          </w:p>
        </w:tc>
        <w:tc>
          <w:tcPr>
            <w:tcW w:w="3420" w:type="dxa"/>
            <w:tcBorders>
              <w:top w:val="nil"/>
              <w:left w:val="nil"/>
              <w:right w:val="nil"/>
            </w:tcBorders>
          </w:tcPr>
          <w:p w:rsidR="00A87A55" w:rsidRDefault="00A87A55" w:rsidP="005A2CF3">
            <w:pPr>
              <w:rPr>
                <w:szCs w:val="15"/>
              </w:rPr>
            </w:pPr>
            <w:r>
              <w:rPr>
                <w:szCs w:val="15"/>
              </w:rPr>
              <w:t>Hazcom</w:t>
            </w:r>
          </w:p>
        </w:tc>
        <w:tc>
          <w:tcPr>
            <w:tcW w:w="1620" w:type="dxa"/>
            <w:vMerge w:val="restart"/>
            <w:tcBorders>
              <w:top w:val="nil"/>
              <w:left w:val="nil"/>
              <w:bottom w:val="nil"/>
              <w:right w:val="nil"/>
            </w:tcBorders>
          </w:tcPr>
          <w:p w:rsidR="00A87A55" w:rsidRPr="000941A8" w:rsidRDefault="00A87A55" w:rsidP="005A2CF3">
            <w:pPr>
              <w:ind w:right="72"/>
              <w:rPr>
                <w:b/>
                <w:bCs/>
              </w:rPr>
            </w:pPr>
            <w:r w:rsidRPr="000941A8">
              <w:rPr>
                <w:b/>
                <w:bCs/>
                <w:szCs w:val="15"/>
              </w:rPr>
              <w:t>Length:</w:t>
            </w:r>
          </w:p>
          <w:p w:rsidR="00A87A55" w:rsidRPr="000941A8" w:rsidRDefault="00A87A55" w:rsidP="005A2CF3">
            <w:pPr>
              <w:ind w:right="72"/>
              <w:rPr>
                <w:szCs w:val="15"/>
              </w:rPr>
            </w:pPr>
          </w:p>
        </w:tc>
        <w:tc>
          <w:tcPr>
            <w:tcW w:w="3420" w:type="dxa"/>
            <w:tcBorders>
              <w:top w:val="nil"/>
              <w:left w:val="nil"/>
              <w:bottom w:val="single" w:sz="4" w:space="0" w:color="auto"/>
              <w:right w:val="nil"/>
            </w:tcBorders>
          </w:tcPr>
          <w:p w:rsidR="00A87A55" w:rsidRDefault="00A87A55" w:rsidP="005A2CF3">
            <w:pPr>
              <w:rPr>
                <w:szCs w:val="15"/>
              </w:rPr>
            </w:pPr>
          </w:p>
        </w:tc>
      </w:tr>
      <w:tr w:rsidR="00A87A55" w:rsidTr="005A2CF3">
        <w:trPr>
          <w:cantSplit/>
          <w:trHeight w:val="277"/>
        </w:trPr>
        <w:tc>
          <w:tcPr>
            <w:tcW w:w="1368" w:type="dxa"/>
            <w:vMerge/>
            <w:tcBorders>
              <w:top w:val="nil"/>
              <w:left w:val="nil"/>
              <w:bottom w:val="nil"/>
              <w:right w:val="nil"/>
            </w:tcBorders>
          </w:tcPr>
          <w:p w:rsidR="00A87A55" w:rsidRPr="000941A8" w:rsidRDefault="00A87A55" w:rsidP="005A2CF3">
            <w:pPr>
              <w:rPr>
                <w:szCs w:val="15"/>
              </w:rPr>
            </w:pPr>
          </w:p>
        </w:tc>
        <w:tc>
          <w:tcPr>
            <w:tcW w:w="3420" w:type="dxa"/>
            <w:tcBorders>
              <w:left w:val="nil"/>
              <w:bottom w:val="nil"/>
              <w:right w:val="nil"/>
            </w:tcBorders>
          </w:tcPr>
          <w:p w:rsidR="00A87A55" w:rsidRDefault="00A87A55" w:rsidP="005A2CF3">
            <w:pPr>
              <w:rPr>
                <w:szCs w:val="15"/>
              </w:rPr>
            </w:pPr>
          </w:p>
        </w:tc>
        <w:tc>
          <w:tcPr>
            <w:tcW w:w="1620" w:type="dxa"/>
            <w:vMerge/>
            <w:tcBorders>
              <w:top w:val="nil"/>
              <w:left w:val="nil"/>
              <w:bottom w:val="nil"/>
              <w:right w:val="nil"/>
            </w:tcBorders>
          </w:tcPr>
          <w:p w:rsidR="00A87A55" w:rsidRPr="000941A8" w:rsidRDefault="00A87A55" w:rsidP="005A2CF3">
            <w:pPr>
              <w:ind w:right="72"/>
              <w:rPr>
                <w:szCs w:val="15"/>
              </w:rPr>
            </w:pPr>
          </w:p>
        </w:tc>
        <w:tc>
          <w:tcPr>
            <w:tcW w:w="3420" w:type="dxa"/>
            <w:tcBorders>
              <w:top w:val="single" w:sz="4" w:space="0" w:color="auto"/>
              <w:left w:val="nil"/>
              <w:bottom w:val="nil"/>
              <w:right w:val="nil"/>
            </w:tcBorders>
          </w:tcPr>
          <w:p w:rsidR="00A87A55" w:rsidRDefault="00A87A55" w:rsidP="005A2CF3">
            <w:pPr>
              <w:rPr>
                <w:szCs w:val="15"/>
              </w:rPr>
            </w:pPr>
          </w:p>
        </w:tc>
      </w:tr>
      <w:tr w:rsidR="00A87A55" w:rsidTr="005A2CF3">
        <w:trPr>
          <w:cantSplit/>
          <w:trHeight w:val="278"/>
        </w:trPr>
        <w:tc>
          <w:tcPr>
            <w:tcW w:w="1368" w:type="dxa"/>
            <w:vMerge w:val="restart"/>
            <w:tcBorders>
              <w:top w:val="nil"/>
              <w:left w:val="nil"/>
              <w:bottom w:val="nil"/>
              <w:right w:val="nil"/>
            </w:tcBorders>
          </w:tcPr>
          <w:p w:rsidR="00A87A55" w:rsidRPr="000941A8" w:rsidRDefault="00A87A55" w:rsidP="005A2CF3">
            <w:pPr>
              <w:pStyle w:val="BodyText2"/>
              <w:jc w:val="both"/>
              <w:rPr>
                <w:color w:val="auto"/>
              </w:rPr>
            </w:pPr>
            <w:r w:rsidRPr="000941A8">
              <w:rPr>
                <w:color w:val="auto"/>
              </w:rPr>
              <w:t>Instructor:</w:t>
            </w:r>
          </w:p>
          <w:p w:rsidR="00A87A55" w:rsidRPr="000941A8" w:rsidRDefault="00A87A55" w:rsidP="005A2CF3">
            <w:pPr>
              <w:rPr>
                <w:szCs w:val="15"/>
              </w:rPr>
            </w:pPr>
          </w:p>
        </w:tc>
        <w:tc>
          <w:tcPr>
            <w:tcW w:w="3420" w:type="dxa"/>
            <w:tcBorders>
              <w:top w:val="nil"/>
              <w:left w:val="nil"/>
              <w:right w:val="nil"/>
            </w:tcBorders>
          </w:tcPr>
          <w:p w:rsidR="00A87A55" w:rsidRDefault="00A87A55" w:rsidP="005A2CF3">
            <w:pPr>
              <w:rPr>
                <w:szCs w:val="15"/>
              </w:rPr>
            </w:pPr>
          </w:p>
        </w:tc>
        <w:tc>
          <w:tcPr>
            <w:tcW w:w="1620" w:type="dxa"/>
            <w:vMerge w:val="restart"/>
            <w:tcBorders>
              <w:top w:val="nil"/>
              <w:left w:val="nil"/>
              <w:bottom w:val="nil"/>
              <w:right w:val="nil"/>
            </w:tcBorders>
          </w:tcPr>
          <w:p w:rsidR="00A87A55" w:rsidRPr="000941A8" w:rsidRDefault="00A87A55" w:rsidP="005A2CF3">
            <w:pPr>
              <w:ind w:right="72"/>
              <w:rPr>
                <w:b/>
                <w:bCs/>
                <w:szCs w:val="15"/>
              </w:rPr>
            </w:pPr>
            <w:r w:rsidRPr="000941A8">
              <w:rPr>
                <w:b/>
                <w:bCs/>
                <w:szCs w:val="15"/>
              </w:rPr>
              <w:t>Attendance:</w:t>
            </w:r>
          </w:p>
        </w:tc>
        <w:tc>
          <w:tcPr>
            <w:tcW w:w="3420" w:type="dxa"/>
            <w:tcBorders>
              <w:top w:val="nil"/>
              <w:left w:val="nil"/>
              <w:bottom w:val="single" w:sz="4" w:space="0" w:color="auto"/>
              <w:right w:val="nil"/>
            </w:tcBorders>
          </w:tcPr>
          <w:p w:rsidR="00A87A55" w:rsidRDefault="00A87A55" w:rsidP="005A2CF3">
            <w:pPr>
              <w:rPr>
                <w:szCs w:val="15"/>
              </w:rPr>
            </w:pPr>
            <w:r>
              <w:rPr>
                <w:szCs w:val="15"/>
              </w:rPr>
              <w:t>See Below</w:t>
            </w:r>
          </w:p>
        </w:tc>
      </w:tr>
      <w:tr w:rsidR="00A87A55" w:rsidTr="005A2CF3">
        <w:trPr>
          <w:cantSplit/>
          <w:trHeight w:val="277"/>
        </w:trPr>
        <w:tc>
          <w:tcPr>
            <w:tcW w:w="1368" w:type="dxa"/>
            <w:vMerge/>
            <w:tcBorders>
              <w:top w:val="nil"/>
              <w:left w:val="nil"/>
              <w:bottom w:val="nil"/>
              <w:right w:val="nil"/>
            </w:tcBorders>
          </w:tcPr>
          <w:p w:rsidR="00A87A55" w:rsidRPr="000941A8" w:rsidRDefault="00A87A55" w:rsidP="005A2CF3">
            <w:pPr>
              <w:rPr>
                <w:szCs w:val="15"/>
              </w:rPr>
            </w:pPr>
          </w:p>
        </w:tc>
        <w:tc>
          <w:tcPr>
            <w:tcW w:w="3420" w:type="dxa"/>
            <w:tcBorders>
              <w:left w:val="nil"/>
              <w:bottom w:val="nil"/>
              <w:right w:val="nil"/>
            </w:tcBorders>
          </w:tcPr>
          <w:p w:rsidR="00A87A55" w:rsidRDefault="00A87A55" w:rsidP="005A2CF3">
            <w:pPr>
              <w:rPr>
                <w:szCs w:val="15"/>
              </w:rPr>
            </w:pPr>
          </w:p>
        </w:tc>
        <w:tc>
          <w:tcPr>
            <w:tcW w:w="1620" w:type="dxa"/>
            <w:vMerge/>
            <w:tcBorders>
              <w:top w:val="nil"/>
              <w:left w:val="nil"/>
              <w:bottom w:val="nil"/>
              <w:right w:val="nil"/>
            </w:tcBorders>
          </w:tcPr>
          <w:p w:rsidR="00A87A55" w:rsidRDefault="00A87A55" w:rsidP="005A2CF3">
            <w:pPr>
              <w:ind w:right="72"/>
              <w:rPr>
                <w:color w:val="1C2955"/>
                <w:szCs w:val="15"/>
              </w:rPr>
            </w:pPr>
          </w:p>
        </w:tc>
        <w:tc>
          <w:tcPr>
            <w:tcW w:w="3420" w:type="dxa"/>
            <w:tcBorders>
              <w:top w:val="single" w:sz="4" w:space="0" w:color="auto"/>
              <w:left w:val="nil"/>
              <w:bottom w:val="nil"/>
              <w:right w:val="nil"/>
            </w:tcBorders>
          </w:tcPr>
          <w:p w:rsidR="00A87A55" w:rsidRDefault="00A87A55" w:rsidP="005A2CF3">
            <w:pPr>
              <w:rPr>
                <w:szCs w:val="15"/>
              </w:rPr>
            </w:pPr>
          </w:p>
        </w:tc>
      </w:tr>
      <w:tr w:rsidR="00A87A55" w:rsidTr="005A2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9"/>
        </w:trPr>
        <w:tc>
          <w:tcPr>
            <w:tcW w:w="9828" w:type="dxa"/>
            <w:gridSpan w:val="4"/>
          </w:tcPr>
          <w:p w:rsidR="00A87A55" w:rsidRPr="000941A8" w:rsidRDefault="00A87A55" w:rsidP="00A87A55">
            <w:pPr>
              <w:rPr>
                <w:sz w:val="22"/>
              </w:rPr>
            </w:pPr>
            <w:r w:rsidRPr="000941A8">
              <w:rPr>
                <w:b/>
                <w:bCs/>
                <w:sz w:val="22"/>
              </w:rPr>
              <w:t>Description of Training:</w:t>
            </w:r>
            <w:r w:rsidRPr="000941A8">
              <w:rPr>
                <w:sz w:val="22"/>
              </w:rPr>
              <w:t xml:space="preserve">  Policies and procedures related to the Hazard Communication Standard; Location of the written Hazard Communication Program.; How to read and interpret an SDS; Location of SDS; Physical and health hazards of hazardous substances in their work area; Methods and observation techniques to determine the presence or release of hazardous chemicals; Work practices that may result in exposure; How to prevent or reduce exposure to hazardous substances; Personal protective equipment (</w:t>
            </w:r>
            <w:bookmarkStart w:id="23" w:name="_GoBack"/>
            <w:r w:rsidRPr="000941A8">
              <w:rPr>
                <w:sz w:val="22"/>
              </w:rPr>
              <w:t>PPE</w:t>
            </w:r>
            <w:bookmarkEnd w:id="23"/>
            <w:r w:rsidRPr="000941A8">
              <w:rPr>
                <w:sz w:val="22"/>
              </w:rPr>
              <w:t>); Procedures to follow if exposure occurs; and Emergency response procedures for hazardous chemical spills.</w:t>
            </w:r>
          </w:p>
          <w:p w:rsidR="00A87A55" w:rsidRPr="000941A8" w:rsidRDefault="00A87A55" w:rsidP="005A2CF3"/>
          <w:p w:rsidR="00A87A55" w:rsidRPr="000941A8" w:rsidRDefault="00A87A55" w:rsidP="005A2CF3">
            <w:r w:rsidRPr="000941A8">
              <w:rPr>
                <w:b/>
              </w:rPr>
              <w:t>Training Materials used:</w:t>
            </w:r>
            <w:r w:rsidRPr="000941A8">
              <w:t xml:space="preserve"> PPT, Lecture, Q&amp;A </w:t>
            </w:r>
          </w:p>
        </w:tc>
      </w:tr>
    </w:tbl>
    <w:p w:rsidR="00A87A55" w:rsidRPr="000E602A" w:rsidRDefault="00A87A55" w:rsidP="00A87A55">
      <w:pPr>
        <w:ind w:right="-360"/>
        <w:rPr>
          <w:b/>
          <w:bCs/>
          <w:sz w:val="36"/>
          <w:szCs w:val="36"/>
        </w:rPr>
      </w:pPr>
      <w:r>
        <w:rPr>
          <w:b/>
          <w:bCs/>
        </w:rPr>
        <w:t xml:space="preserve">                                                              </w:t>
      </w:r>
    </w:p>
    <w:p w:rsidR="00A87A55" w:rsidRDefault="00A87A55" w:rsidP="00A87A55">
      <w:pPr>
        <w:rPr>
          <w:b/>
          <w:bCs/>
        </w:rPr>
      </w:pPr>
      <w:r>
        <w:t>*(please print)</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340"/>
        <w:gridCol w:w="1710"/>
        <w:gridCol w:w="2080"/>
      </w:tblGrid>
      <w:tr w:rsidR="00A87A55" w:rsidTr="005A2CF3">
        <w:trPr>
          <w:trHeight w:val="503"/>
          <w:jc w:val="center"/>
        </w:trPr>
        <w:tc>
          <w:tcPr>
            <w:tcW w:w="3595" w:type="dxa"/>
          </w:tcPr>
          <w:p w:rsidR="00A87A55" w:rsidRPr="00296360" w:rsidRDefault="00A87A55" w:rsidP="005A2CF3">
            <w:pPr>
              <w:jc w:val="center"/>
              <w:rPr>
                <w:b/>
              </w:rPr>
            </w:pPr>
            <w:r w:rsidRPr="00296360">
              <w:rPr>
                <w:b/>
              </w:rPr>
              <w:t xml:space="preserve">Name </w:t>
            </w:r>
          </w:p>
        </w:tc>
        <w:tc>
          <w:tcPr>
            <w:tcW w:w="2340" w:type="dxa"/>
          </w:tcPr>
          <w:p w:rsidR="00A87A55" w:rsidRPr="00296360" w:rsidRDefault="00A87A55" w:rsidP="005A2CF3">
            <w:pPr>
              <w:jc w:val="center"/>
              <w:rPr>
                <w:b/>
              </w:rPr>
            </w:pPr>
            <w:r w:rsidRPr="00296360">
              <w:rPr>
                <w:b/>
              </w:rPr>
              <w:t>Signature</w:t>
            </w:r>
          </w:p>
        </w:tc>
        <w:tc>
          <w:tcPr>
            <w:tcW w:w="1710" w:type="dxa"/>
          </w:tcPr>
          <w:p w:rsidR="00A87A55" w:rsidRPr="00296360" w:rsidRDefault="00A87A55" w:rsidP="005A2CF3">
            <w:pPr>
              <w:jc w:val="center"/>
              <w:rPr>
                <w:b/>
              </w:rPr>
            </w:pPr>
            <w:r w:rsidRPr="00296360">
              <w:rPr>
                <w:b/>
              </w:rPr>
              <w:t>CWID#</w:t>
            </w:r>
          </w:p>
        </w:tc>
        <w:tc>
          <w:tcPr>
            <w:tcW w:w="2080" w:type="dxa"/>
            <w:shd w:val="clear" w:color="auto" w:fill="auto"/>
          </w:tcPr>
          <w:p w:rsidR="00A87A55" w:rsidRPr="00296360" w:rsidRDefault="00A87A55" w:rsidP="005A2CF3">
            <w:pPr>
              <w:jc w:val="center"/>
              <w:rPr>
                <w:b/>
              </w:rPr>
            </w:pPr>
            <w:r w:rsidRPr="00296360">
              <w:rPr>
                <w:b/>
              </w:rPr>
              <w:t>Department</w:t>
            </w:r>
          </w:p>
        </w:tc>
      </w:tr>
      <w:tr w:rsidR="00A87A55" w:rsidTr="005A2CF3">
        <w:trPr>
          <w:trHeight w:val="503"/>
          <w:jc w:val="center"/>
        </w:trPr>
        <w:tc>
          <w:tcPr>
            <w:tcW w:w="3595" w:type="dxa"/>
          </w:tcPr>
          <w:p w:rsidR="00A87A55" w:rsidRDefault="00A87A55" w:rsidP="005A2CF3">
            <w:pPr>
              <w:jc w:val="center"/>
            </w:pPr>
          </w:p>
        </w:tc>
        <w:tc>
          <w:tcPr>
            <w:tcW w:w="2340" w:type="dxa"/>
          </w:tcPr>
          <w:p w:rsidR="00A87A55" w:rsidRDefault="00A87A55" w:rsidP="005A2CF3">
            <w:pPr>
              <w:jc w:val="center"/>
            </w:pPr>
          </w:p>
        </w:tc>
        <w:tc>
          <w:tcPr>
            <w:tcW w:w="1710" w:type="dxa"/>
          </w:tcPr>
          <w:p w:rsidR="00A87A55" w:rsidRDefault="00A87A55" w:rsidP="005A2CF3">
            <w:pPr>
              <w:jc w:val="center"/>
            </w:pPr>
          </w:p>
        </w:tc>
        <w:tc>
          <w:tcPr>
            <w:tcW w:w="2080" w:type="dxa"/>
            <w:shd w:val="clear" w:color="auto" w:fill="auto"/>
          </w:tcPr>
          <w:p w:rsidR="00A87A55" w:rsidRDefault="00A87A55" w:rsidP="005A2CF3"/>
        </w:tc>
      </w:tr>
      <w:tr w:rsidR="00A87A55" w:rsidTr="005A2CF3">
        <w:trPr>
          <w:trHeight w:val="503"/>
          <w:jc w:val="center"/>
        </w:trPr>
        <w:tc>
          <w:tcPr>
            <w:tcW w:w="3595" w:type="dxa"/>
          </w:tcPr>
          <w:p w:rsidR="00A87A55" w:rsidRDefault="00A87A55" w:rsidP="005A2CF3">
            <w:pPr>
              <w:jc w:val="center"/>
            </w:pPr>
          </w:p>
        </w:tc>
        <w:tc>
          <w:tcPr>
            <w:tcW w:w="2340" w:type="dxa"/>
          </w:tcPr>
          <w:p w:rsidR="00A87A55" w:rsidRDefault="00A87A55" w:rsidP="005A2CF3">
            <w:pPr>
              <w:jc w:val="center"/>
            </w:pPr>
          </w:p>
        </w:tc>
        <w:tc>
          <w:tcPr>
            <w:tcW w:w="1710" w:type="dxa"/>
          </w:tcPr>
          <w:p w:rsidR="00A87A55" w:rsidRDefault="00A87A55" w:rsidP="005A2CF3">
            <w:pPr>
              <w:jc w:val="center"/>
            </w:pPr>
          </w:p>
        </w:tc>
        <w:tc>
          <w:tcPr>
            <w:tcW w:w="2080" w:type="dxa"/>
            <w:shd w:val="clear" w:color="auto" w:fill="auto"/>
          </w:tcPr>
          <w:p w:rsidR="00A87A55" w:rsidRDefault="00A87A55" w:rsidP="005A2CF3"/>
        </w:tc>
      </w:tr>
      <w:tr w:rsidR="00A87A55" w:rsidTr="005A2CF3">
        <w:trPr>
          <w:trHeight w:val="503"/>
          <w:jc w:val="center"/>
        </w:trPr>
        <w:tc>
          <w:tcPr>
            <w:tcW w:w="3595" w:type="dxa"/>
          </w:tcPr>
          <w:p w:rsidR="00A87A55" w:rsidRDefault="00A87A55" w:rsidP="005A2CF3">
            <w:pPr>
              <w:jc w:val="center"/>
            </w:pPr>
          </w:p>
        </w:tc>
        <w:tc>
          <w:tcPr>
            <w:tcW w:w="2340" w:type="dxa"/>
          </w:tcPr>
          <w:p w:rsidR="00A87A55" w:rsidRDefault="00A87A55" w:rsidP="005A2CF3">
            <w:pPr>
              <w:jc w:val="center"/>
            </w:pPr>
          </w:p>
        </w:tc>
        <w:tc>
          <w:tcPr>
            <w:tcW w:w="1710" w:type="dxa"/>
          </w:tcPr>
          <w:p w:rsidR="00A87A55" w:rsidRDefault="00A87A55" w:rsidP="005A2CF3">
            <w:pPr>
              <w:jc w:val="center"/>
            </w:pPr>
          </w:p>
        </w:tc>
        <w:tc>
          <w:tcPr>
            <w:tcW w:w="2080" w:type="dxa"/>
            <w:shd w:val="clear" w:color="auto" w:fill="auto"/>
          </w:tcPr>
          <w:p w:rsidR="00A87A55" w:rsidRDefault="00A87A55" w:rsidP="005A2CF3"/>
        </w:tc>
      </w:tr>
      <w:tr w:rsidR="00A87A55" w:rsidTr="005A2CF3">
        <w:trPr>
          <w:trHeight w:val="503"/>
          <w:jc w:val="center"/>
        </w:trPr>
        <w:tc>
          <w:tcPr>
            <w:tcW w:w="3595" w:type="dxa"/>
          </w:tcPr>
          <w:p w:rsidR="00A87A55" w:rsidRDefault="00A87A55" w:rsidP="005A2CF3">
            <w:pPr>
              <w:jc w:val="center"/>
            </w:pPr>
          </w:p>
        </w:tc>
        <w:tc>
          <w:tcPr>
            <w:tcW w:w="2340" w:type="dxa"/>
          </w:tcPr>
          <w:p w:rsidR="00A87A55" w:rsidRDefault="00A87A55" w:rsidP="005A2CF3">
            <w:pPr>
              <w:jc w:val="center"/>
            </w:pPr>
          </w:p>
        </w:tc>
        <w:tc>
          <w:tcPr>
            <w:tcW w:w="1710" w:type="dxa"/>
          </w:tcPr>
          <w:p w:rsidR="00A87A55" w:rsidRDefault="00A87A55" w:rsidP="005A2CF3">
            <w:pPr>
              <w:jc w:val="center"/>
            </w:pPr>
          </w:p>
        </w:tc>
        <w:tc>
          <w:tcPr>
            <w:tcW w:w="2080" w:type="dxa"/>
            <w:shd w:val="clear" w:color="auto" w:fill="auto"/>
          </w:tcPr>
          <w:p w:rsidR="00A87A55" w:rsidRDefault="00A87A55" w:rsidP="005A2CF3"/>
        </w:tc>
      </w:tr>
      <w:tr w:rsidR="00A87A55" w:rsidTr="005A2CF3">
        <w:trPr>
          <w:trHeight w:val="503"/>
          <w:jc w:val="center"/>
        </w:trPr>
        <w:tc>
          <w:tcPr>
            <w:tcW w:w="3595" w:type="dxa"/>
          </w:tcPr>
          <w:p w:rsidR="00A87A55" w:rsidRDefault="00A87A55" w:rsidP="005A2CF3">
            <w:pPr>
              <w:jc w:val="center"/>
            </w:pPr>
          </w:p>
        </w:tc>
        <w:tc>
          <w:tcPr>
            <w:tcW w:w="2340" w:type="dxa"/>
          </w:tcPr>
          <w:p w:rsidR="00A87A55" w:rsidRDefault="00A87A55" w:rsidP="005A2CF3">
            <w:pPr>
              <w:jc w:val="center"/>
            </w:pPr>
          </w:p>
        </w:tc>
        <w:tc>
          <w:tcPr>
            <w:tcW w:w="1710" w:type="dxa"/>
          </w:tcPr>
          <w:p w:rsidR="00A87A55" w:rsidRDefault="00A87A55" w:rsidP="005A2CF3">
            <w:pPr>
              <w:jc w:val="center"/>
            </w:pPr>
          </w:p>
        </w:tc>
        <w:tc>
          <w:tcPr>
            <w:tcW w:w="2080" w:type="dxa"/>
            <w:shd w:val="clear" w:color="auto" w:fill="auto"/>
          </w:tcPr>
          <w:p w:rsidR="00A87A55" w:rsidRDefault="00A87A55" w:rsidP="005A2CF3"/>
        </w:tc>
      </w:tr>
      <w:tr w:rsidR="00A87A55" w:rsidTr="005A2CF3">
        <w:trPr>
          <w:trHeight w:val="503"/>
          <w:jc w:val="center"/>
        </w:trPr>
        <w:tc>
          <w:tcPr>
            <w:tcW w:w="3595" w:type="dxa"/>
          </w:tcPr>
          <w:p w:rsidR="00A87A55" w:rsidRDefault="00A87A55" w:rsidP="005A2CF3">
            <w:pPr>
              <w:jc w:val="center"/>
            </w:pPr>
          </w:p>
        </w:tc>
        <w:tc>
          <w:tcPr>
            <w:tcW w:w="2340" w:type="dxa"/>
          </w:tcPr>
          <w:p w:rsidR="00A87A55" w:rsidRDefault="00A87A55" w:rsidP="005A2CF3">
            <w:pPr>
              <w:jc w:val="center"/>
            </w:pPr>
          </w:p>
        </w:tc>
        <w:tc>
          <w:tcPr>
            <w:tcW w:w="1710" w:type="dxa"/>
          </w:tcPr>
          <w:p w:rsidR="00A87A55" w:rsidRDefault="00A87A55" w:rsidP="005A2CF3">
            <w:pPr>
              <w:jc w:val="center"/>
            </w:pPr>
          </w:p>
        </w:tc>
        <w:tc>
          <w:tcPr>
            <w:tcW w:w="2080" w:type="dxa"/>
            <w:shd w:val="clear" w:color="auto" w:fill="auto"/>
          </w:tcPr>
          <w:p w:rsidR="00A87A55" w:rsidRDefault="00A87A55" w:rsidP="005A2CF3"/>
        </w:tc>
      </w:tr>
      <w:tr w:rsidR="00A87A55" w:rsidTr="005A2CF3">
        <w:trPr>
          <w:trHeight w:val="503"/>
          <w:jc w:val="center"/>
        </w:trPr>
        <w:tc>
          <w:tcPr>
            <w:tcW w:w="3595" w:type="dxa"/>
            <w:tcBorders>
              <w:bottom w:val="single" w:sz="4" w:space="0" w:color="auto"/>
            </w:tcBorders>
          </w:tcPr>
          <w:p w:rsidR="00A87A55" w:rsidRDefault="00A87A55" w:rsidP="005A2CF3">
            <w:pPr>
              <w:jc w:val="center"/>
            </w:pPr>
          </w:p>
        </w:tc>
        <w:tc>
          <w:tcPr>
            <w:tcW w:w="2340" w:type="dxa"/>
            <w:tcBorders>
              <w:bottom w:val="single" w:sz="4" w:space="0" w:color="auto"/>
            </w:tcBorders>
          </w:tcPr>
          <w:p w:rsidR="00A87A55" w:rsidRDefault="00A87A55" w:rsidP="005A2CF3">
            <w:pPr>
              <w:jc w:val="center"/>
            </w:pPr>
          </w:p>
        </w:tc>
        <w:tc>
          <w:tcPr>
            <w:tcW w:w="1710" w:type="dxa"/>
            <w:tcBorders>
              <w:bottom w:val="single" w:sz="4" w:space="0" w:color="auto"/>
            </w:tcBorders>
          </w:tcPr>
          <w:p w:rsidR="00A87A55" w:rsidRDefault="00A87A55" w:rsidP="005A2CF3">
            <w:pPr>
              <w:jc w:val="center"/>
            </w:pPr>
          </w:p>
        </w:tc>
        <w:tc>
          <w:tcPr>
            <w:tcW w:w="2080" w:type="dxa"/>
            <w:shd w:val="clear" w:color="auto" w:fill="auto"/>
          </w:tcPr>
          <w:p w:rsidR="00A87A55" w:rsidRDefault="00A87A55" w:rsidP="005A2CF3"/>
        </w:tc>
      </w:tr>
      <w:tr w:rsidR="00A87A55" w:rsidTr="005A2CF3">
        <w:trPr>
          <w:trHeight w:val="503"/>
          <w:jc w:val="center"/>
        </w:trPr>
        <w:tc>
          <w:tcPr>
            <w:tcW w:w="3595" w:type="dxa"/>
            <w:tcBorders>
              <w:right w:val="single" w:sz="6" w:space="0" w:color="auto"/>
            </w:tcBorders>
          </w:tcPr>
          <w:p w:rsidR="00A87A55" w:rsidRDefault="00A87A55" w:rsidP="005A2CF3">
            <w:pPr>
              <w:jc w:val="center"/>
            </w:pPr>
          </w:p>
        </w:tc>
        <w:tc>
          <w:tcPr>
            <w:tcW w:w="2340" w:type="dxa"/>
            <w:tcBorders>
              <w:left w:val="single" w:sz="6" w:space="0" w:color="auto"/>
            </w:tcBorders>
          </w:tcPr>
          <w:p w:rsidR="00A87A55" w:rsidRDefault="00A87A55" w:rsidP="005A2CF3">
            <w:pPr>
              <w:jc w:val="center"/>
            </w:pPr>
          </w:p>
        </w:tc>
        <w:tc>
          <w:tcPr>
            <w:tcW w:w="1710" w:type="dxa"/>
            <w:tcBorders>
              <w:left w:val="single" w:sz="6" w:space="0" w:color="auto"/>
            </w:tcBorders>
          </w:tcPr>
          <w:p w:rsidR="00A87A55" w:rsidRDefault="00A87A55" w:rsidP="005A2CF3">
            <w:pPr>
              <w:jc w:val="center"/>
            </w:pPr>
          </w:p>
        </w:tc>
        <w:tc>
          <w:tcPr>
            <w:tcW w:w="2080" w:type="dxa"/>
            <w:shd w:val="clear" w:color="auto" w:fill="auto"/>
          </w:tcPr>
          <w:p w:rsidR="00A87A55" w:rsidRDefault="00A87A55" w:rsidP="005A2CF3"/>
        </w:tc>
      </w:tr>
      <w:tr w:rsidR="00A87A55" w:rsidTr="005A2CF3">
        <w:trPr>
          <w:trHeight w:val="503"/>
          <w:jc w:val="center"/>
        </w:trPr>
        <w:tc>
          <w:tcPr>
            <w:tcW w:w="3595" w:type="dxa"/>
            <w:tcBorders>
              <w:right w:val="single" w:sz="6" w:space="0" w:color="auto"/>
            </w:tcBorders>
          </w:tcPr>
          <w:p w:rsidR="00A87A55" w:rsidRDefault="00A87A55" w:rsidP="005A2CF3">
            <w:pPr>
              <w:jc w:val="center"/>
            </w:pPr>
          </w:p>
        </w:tc>
        <w:tc>
          <w:tcPr>
            <w:tcW w:w="2340" w:type="dxa"/>
            <w:tcBorders>
              <w:left w:val="single" w:sz="6" w:space="0" w:color="auto"/>
            </w:tcBorders>
          </w:tcPr>
          <w:p w:rsidR="00A87A55" w:rsidRDefault="00A87A55" w:rsidP="005A2CF3">
            <w:pPr>
              <w:jc w:val="center"/>
            </w:pPr>
          </w:p>
        </w:tc>
        <w:tc>
          <w:tcPr>
            <w:tcW w:w="1710" w:type="dxa"/>
            <w:tcBorders>
              <w:left w:val="single" w:sz="6" w:space="0" w:color="auto"/>
            </w:tcBorders>
          </w:tcPr>
          <w:p w:rsidR="00A87A55" w:rsidRDefault="00A87A55" w:rsidP="005A2CF3">
            <w:pPr>
              <w:jc w:val="center"/>
            </w:pPr>
          </w:p>
        </w:tc>
        <w:tc>
          <w:tcPr>
            <w:tcW w:w="2080" w:type="dxa"/>
            <w:shd w:val="clear" w:color="auto" w:fill="auto"/>
          </w:tcPr>
          <w:p w:rsidR="00A87A55" w:rsidRDefault="00A87A55" w:rsidP="005A2CF3"/>
        </w:tc>
      </w:tr>
      <w:tr w:rsidR="00A87A55" w:rsidTr="005A2CF3">
        <w:trPr>
          <w:trHeight w:val="503"/>
          <w:jc w:val="center"/>
        </w:trPr>
        <w:tc>
          <w:tcPr>
            <w:tcW w:w="3595" w:type="dxa"/>
            <w:tcBorders>
              <w:right w:val="single" w:sz="6" w:space="0" w:color="auto"/>
            </w:tcBorders>
          </w:tcPr>
          <w:p w:rsidR="00A87A55" w:rsidRDefault="00A87A55" w:rsidP="005A2CF3">
            <w:pPr>
              <w:jc w:val="center"/>
            </w:pPr>
          </w:p>
        </w:tc>
        <w:tc>
          <w:tcPr>
            <w:tcW w:w="2340" w:type="dxa"/>
            <w:tcBorders>
              <w:left w:val="single" w:sz="6" w:space="0" w:color="auto"/>
            </w:tcBorders>
          </w:tcPr>
          <w:p w:rsidR="00A87A55" w:rsidRDefault="00A87A55" w:rsidP="005A2CF3">
            <w:pPr>
              <w:jc w:val="center"/>
            </w:pPr>
          </w:p>
        </w:tc>
        <w:tc>
          <w:tcPr>
            <w:tcW w:w="1710" w:type="dxa"/>
            <w:tcBorders>
              <w:left w:val="single" w:sz="6" w:space="0" w:color="auto"/>
            </w:tcBorders>
          </w:tcPr>
          <w:p w:rsidR="00A87A55" w:rsidRDefault="00A87A55" w:rsidP="005A2CF3">
            <w:pPr>
              <w:jc w:val="center"/>
            </w:pPr>
          </w:p>
        </w:tc>
        <w:tc>
          <w:tcPr>
            <w:tcW w:w="2080" w:type="dxa"/>
            <w:shd w:val="clear" w:color="auto" w:fill="auto"/>
          </w:tcPr>
          <w:p w:rsidR="00A87A55" w:rsidRDefault="00A87A55" w:rsidP="005A2CF3"/>
        </w:tc>
      </w:tr>
      <w:tr w:rsidR="00A87A55" w:rsidTr="005A2CF3">
        <w:trPr>
          <w:trHeight w:val="503"/>
          <w:jc w:val="center"/>
        </w:trPr>
        <w:tc>
          <w:tcPr>
            <w:tcW w:w="3595" w:type="dxa"/>
          </w:tcPr>
          <w:p w:rsidR="00A87A55" w:rsidRDefault="00A87A55" w:rsidP="005A2CF3">
            <w:pPr>
              <w:jc w:val="center"/>
            </w:pPr>
          </w:p>
        </w:tc>
        <w:tc>
          <w:tcPr>
            <w:tcW w:w="2340" w:type="dxa"/>
          </w:tcPr>
          <w:p w:rsidR="00A87A55" w:rsidRDefault="00A87A55" w:rsidP="005A2CF3">
            <w:pPr>
              <w:jc w:val="center"/>
            </w:pPr>
          </w:p>
        </w:tc>
        <w:tc>
          <w:tcPr>
            <w:tcW w:w="1710" w:type="dxa"/>
          </w:tcPr>
          <w:p w:rsidR="00A87A55" w:rsidRDefault="00A87A55" w:rsidP="005A2CF3">
            <w:pPr>
              <w:jc w:val="center"/>
            </w:pPr>
          </w:p>
        </w:tc>
        <w:tc>
          <w:tcPr>
            <w:tcW w:w="2080" w:type="dxa"/>
            <w:shd w:val="clear" w:color="auto" w:fill="auto"/>
          </w:tcPr>
          <w:p w:rsidR="00A87A55" w:rsidRDefault="00A87A55" w:rsidP="005A2CF3"/>
        </w:tc>
      </w:tr>
      <w:tr w:rsidR="00A87A55" w:rsidTr="005A2CF3">
        <w:trPr>
          <w:trHeight w:val="503"/>
          <w:jc w:val="center"/>
        </w:trPr>
        <w:tc>
          <w:tcPr>
            <w:tcW w:w="3595" w:type="dxa"/>
          </w:tcPr>
          <w:p w:rsidR="00A87A55" w:rsidRDefault="00A87A55" w:rsidP="005A2CF3">
            <w:pPr>
              <w:jc w:val="center"/>
            </w:pPr>
          </w:p>
        </w:tc>
        <w:tc>
          <w:tcPr>
            <w:tcW w:w="2340" w:type="dxa"/>
          </w:tcPr>
          <w:p w:rsidR="00A87A55" w:rsidRDefault="00A87A55" w:rsidP="005A2CF3">
            <w:pPr>
              <w:jc w:val="center"/>
            </w:pPr>
          </w:p>
        </w:tc>
        <w:tc>
          <w:tcPr>
            <w:tcW w:w="1710" w:type="dxa"/>
          </w:tcPr>
          <w:p w:rsidR="00A87A55" w:rsidRDefault="00A87A55" w:rsidP="005A2CF3">
            <w:pPr>
              <w:jc w:val="center"/>
            </w:pPr>
          </w:p>
        </w:tc>
        <w:tc>
          <w:tcPr>
            <w:tcW w:w="2080" w:type="dxa"/>
            <w:shd w:val="clear" w:color="auto" w:fill="auto"/>
          </w:tcPr>
          <w:p w:rsidR="00A87A55" w:rsidRDefault="00A87A55" w:rsidP="005A2CF3"/>
        </w:tc>
      </w:tr>
      <w:tr w:rsidR="00A87A55" w:rsidTr="005A2CF3">
        <w:trPr>
          <w:trHeight w:val="503"/>
          <w:jc w:val="center"/>
        </w:trPr>
        <w:tc>
          <w:tcPr>
            <w:tcW w:w="3595" w:type="dxa"/>
          </w:tcPr>
          <w:p w:rsidR="00A87A55" w:rsidRDefault="00A87A55" w:rsidP="005A2CF3">
            <w:pPr>
              <w:jc w:val="center"/>
            </w:pPr>
          </w:p>
        </w:tc>
        <w:tc>
          <w:tcPr>
            <w:tcW w:w="2340" w:type="dxa"/>
          </w:tcPr>
          <w:p w:rsidR="00A87A55" w:rsidRDefault="00A87A55" w:rsidP="005A2CF3">
            <w:pPr>
              <w:jc w:val="center"/>
            </w:pPr>
          </w:p>
        </w:tc>
        <w:tc>
          <w:tcPr>
            <w:tcW w:w="1710" w:type="dxa"/>
          </w:tcPr>
          <w:p w:rsidR="00A87A55" w:rsidRDefault="00A87A55" w:rsidP="005A2CF3">
            <w:pPr>
              <w:jc w:val="center"/>
            </w:pPr>
          </w:p>
        </w:tc>
        <w:tc>
          <w:tcPr>
            <w:tcW w:w="2080" w:type="dxa"/>
            <w:shd w:val="clear" w:color="auto" w:fill="auto"/>
          </w:tcPr>
          <w:p w:rsidR="00A87A55" w:rsidRDefault="00A87A55" w:rsidP="005A2CF3"/>
        </w:tc>
      </w:tr>
    </w:tbl>
    <w:p w:rsidR="00A87A55" w:rsidRDefault="00A87A55" w:rsidP="00A87A55"/>
    <w:p w:rsidR="00B16240" w:rsidRDefault="008B610F" w:rsidP="00A87A55">
      <w:pPr>
        <w:jc w:val="center"/>
        <w:rPr>
          <w:b/>
          <w:sz w:val="32"/>
        </w:rPr>
      </w:pPr>
      <w:r>
        <w:rPr>
          <w:b/>
          <w:sz w:val="32"/>
        </w:rPr>
        <w:br w:type="page"/>
      </w:r>
      <w:r w:rsidR="00B16240">
        <w:rPr>
          <w:b/>
          <w:sz w:val="32"/>
        </w:rPr>
        <w:lastRenderedPageBreak/>
        <w:t xml:space="preserve">Attachment </w:t>
      </w:r>
      <w:r>
        <w:rPr>
          <w:b/>
          <w:sz w:val="32"/>
        </w:rPr>
        <w:t>2</w:t>
      </w:r>
    </w:p>
    <w:p w:rsidR="00B16240" w:rsidRPr="0050636F" w:rsidRDefault="00B16240" w:rsidP="00B16240">
      <w:pPr>
        <w:jc w:val="center"/>
        <w:rPr>
          <w:b/>
          <w:sz w:val="32"/>
        </w:rPr>
      </w:pPr>
      <w:r w:rsidRPr="0050636F">
        <w:rPr>
          <w:b/>
          <w:sz w:val="32"/>
        </w:rPr>
        <w:t>Hazard Communication Review / Revision</w:t>
      </w:r>
    </w:p>
    <w:p w:rsidR="00B16240" w:rsidRDefault="00B16240" w:rsidP="00B16240">
      <w:pPr>
        <w:jc w:val="center"/>
        <w:rPr>
          <w:b/>
        </w:rPr>
      </w:pPr>
      <w:r w:rsidRPr="0050636F">
        <w:rPr>
          <w:b/>
        </w:rPr>
        <w:t>(Complete this page after each review or revision)</w:t>
      </w:r>
    </w:p>
    <w:p w:rsidR="00B16240" w:rsidRDefault="00B16240" w:rsidP="00B16240">
      <w:pPr>
        <w:jc w:val="center"/>
        <w:rPr>
          <w:b/>
        </w:rPr>
      </w:pPr>
    </w:p>
    <w:tbl>
      <w:tblPr>
        <w:tblStyle w:val="TableGrid"/>
        <w:tblW w:w="0" w:type="auto"/>
        <w:tblLook w:val="04A0" w:firstRow="1" w:lastRow="0" w:firstColumn="1" w:lastColumn="0" w:noHBand="0" w:noVBand="1"/>
      </w:tblPr>
      <w:tblGrid>
        <w:gridCol w:w="3116"/>
        <w:gridCol w:w="3117"/>
        <w:gridCol w:w="3117"/>
      </w:tblGrid>
      <w:tr w:rsidR="00B16240" w:rsidTr="005A2CF3">
        <w:tc>
          <w:tcPr>
            <w:tcW w:w="3116" w:type="dxa"/>
            <w:shd w:val="clear" w:color="auto" w:fill="D9D9D9" w:themeFill="background1" w:themeFillShade="D9"/>
          </w:tcPr>
          <w:p w:rsidR="00B16240" w:rsidRDefault="00B16240" w:rsidP="005A2CF3">
            <w:pPr>
              <w:jc w:val="center"/>
              <w:rPr>
                <w:b/>
              </w:rPr>
            </w:pPr>
            <w:r>
              <w:rPr>
                <w:b/>
              </w:rPr>
              <w:t>Name (print)</w:t>
            </w:r>
          </w:p>
        </w:tc>
        <w:tc>
          <w:tcPr>
            <w:tcW w:w="3117" w:type="dxa"/>
            <w:shd w:val="clear" w:color="auto" w:fill="D9D9D9" w:themeFill="background1" w:themeFillShade="D9"/>
          </w:tcPr>
          <w:p w:rsidR="00B16240" w:rsidRDefault="00B16240" w:rsidP="005A2CF3">
            <w:pPr>
              <w:jc w:val="center"/>
              <w:rPr>
                <w:b/>
              </w:rPr>
            </w:pPr>
            <w:r>
              <w:rPr>
                <w:b/>
              </w:rPr>
              <w:t>Signature</w:t>
            </w:r>
          </w:p>
        </w:tc>
        <w:tc>
          <w:tcPr>
            <w:tcW w:w="3117" w:type="dxa"/>
            <w:shd w:val="clear" w:color="auto" w:fill="D9D9D9" w:themeFill="background1" w:themeFillShade="D9"/>
          </w:tcPr>
          <w:p w:rsidR="00B16240" w:rsidRDefault="00B16240" w:rsidP="005A2CF3">
            <w:pPr>
              <w:jc w:val="center"/>
              <w:rPr>
                <w:b/>
              </w:rPr>
            </w:pPr>
            <w:r>
              <w:rPr>
                <w:b/>
              </w:rPr>
              <w:t>Date</w:t>
            </w: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r w:rsidR="00B16240" w:rsidTr="005A2CF3">
        <w:tc>
          <w:tcPr>
            <w:tcW w:w="3116" w:type="dxa"/>
          </w:tcPr>
          <w:p w:rsidR="00B16240" w:rsidRDefault="00B16240" w:rsidP="005A2CF3">
            <w:pPr>
              <w:jc w:val="center"/>
              <w:rPr>
                <w:b/>
              </w:rPr>
            </w:pPr>
          </w:p>
        </w:tc>
        <w:tc>
          <w:tcPr>
            <w:tcW w:w="3117" w:type="dxa"/>
          </w:tcPr>
          <w:p w:rsidR="00B16240" w:rsidRDefault="00B16240" w:rsidP="005A2CF3">
            <w:pPr>
              <w:jc w:val="center"/>
              <w:rPr>
                <w:b/>
              </w:rPr>
            </w:pPr>
          </w:p>
        </w:tc>
        <w:tc>
          <w:tcPr>
            <w:tcW w:w="3117" w:type="dxa"/>
          </w:tcPr>
          <w:p w:rsidR="00B16240" w:rsidRDefault="00B16240" w:rsidP="005A2CF3">
            <w:pPr>
              <w:jc w:val="center"/>
              <w:rPr>
                <w:b/>
              </w:rPr>
            </w:pPr>
          </w:p>
        </w:tc>
      </w:tr>
    </w:tbl>
    <w:p w:rsidR="00B16240" w:rsidRDefault="00B16240" w:rsidP="00F949F3">
      <w:pPr>
        <w:ind w:left="1080"/>
      </w:pPr>
    </w:p>
    <w:p w:rsidR="006423DA" w:rsidRDefault="006423DA"/>
    <w:sectPr w:rsidR="006423DA" w:rsidSect="001C79B2">
      <w:footerReference w:type="even"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FA7" w:rsidRDefault="00021FA7">
      <w:r>
        <w:separator/>
      </w:r>
    </w:p>
  </w:endnote>
  <w:endnote w:type="continuationSeparator" w:id="0">
    <w:p w:rsidR="00021FA7" w:rsidRDefault="0002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10" w:rsidRDefault="00554110" w:rsidP="00F94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110" w:rsidRDefault="00554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10" w:rsidRDefault="0087025C">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25C" w:rsidRPr="005F1668" w:rsidRDefault="003439AC">
                            <w:pPr>
                              <w:pStyle w:val="Footer"/>
                              <w:jc w:val="right"/>
                              <w:rPr>
                                <w:color w:val="000000" w:themeColor="text1"/>
                              </w:rPr>
                            </w:pPr>
                            <w:sdt>
                              <w:sdtPr>
                                <w:rPr>
                                  <w:caps/>
                                  <w:color w:val="000000" w:themeColor="tex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025C" w:rsidRPr="005F1668">
                                  <w:rPr>
                                    <w:caps/>
                                    <w:color w:val="000000" w:themeColor="text1"/>
                                    <w:sz w:val="20"/>
                                    <w:szCs w:val="20"/>
                                  </w:rPr>
                                  <w:t>EHS TEmplate; current as of Aug 2017</w:t>
                                </w:r>
                              </w:sdtContent>
                            </w:sdt>
                            <w:r w:rsidR="0087025C" w:rsidRPr="005F1668">
                              <w:rPr>
                                <w:caps/>
                                <w:color w:val="000000" w:themeColor="text1"/>
                                <w:sz w:val="20"/>
                                <w:szCs w:val="20"/>
                              </w:rPr>
                              <w:t> | </w:t>
                            </w:r>
                            <w:sdt>
                              <w:sdtPr>
                                <w:rPr>
                                  <w:color w:val="000000" w:themeColor="text1"/>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7025C" w:rsidRPr="005F1668">
                                  <w:rPr>
                                    <w:color w:val="000000" w:themeColor="text1"/>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87025C" w:rsidRPr="005F1668" w:rsidRDefault="003439AC">
                      <w:pPr>
                        <w:pStyle w:val="Footer"/>
                        <w:jc w:val="right"/>
                        <w:rPr>
                          <w:color w:val="000000" w:themeColor="text1"/>
                        </w:rPr>
                      </w:pPr>
                      <w:sdt>
                        <w:sdtPr>
                          <w:rPr>
                            <w:caps/>
                            <w:color w:val="000000" w:themeColor="tex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025C" w:rsidRPr="005F1668">
                            <w:rPr>
                              <w:caps/>
                              <w:color w:val="000000" w:themeColor="text1"/>
                              <w:sz w:val="20"/>
                              <w:szCs w:val="20"/>
                            </w:rPr>
                            <w:t>EHS TEmplate; current as of Aug 2017</w:t>
                          </w:r>
                        </w:sdtContent>
                      </w:sdt>
                      <w:r w:rsidR="0087025C" w:rsidRPr="005F1668">
                        <w:rPr>
                          <w:caps/>
                          <w:color w:val="000000" w:themeColor="text1"/>
                          <w:sz w:val="20"/>
                          <w:szCs w:val="20"/>
                        </w:rPr>
                        <w:t> | </w:t>
                      </w:r>
                      <w:sdt>
                        <w:sdtPr>
                          <w:rPr>
                            <w:color w:val="000000" w:themeColor="text1"/>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7025C" w:rsidRPr="005F1668">
                            <w:rPr>
                              <w:color w:val="000000" w:themeColor="text1"/>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FA7" w:rsidRDefault="00021FA7">
      <w:r>
        <w:separator/>
      </w:r>
    </w:p>
  </w:footnote>
  <w:footnote w:type="continuationSeparator" w:id="0">
    <w:p w:rsidR="00021FA7" w:rsidRDefault="00021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3626"/>
    <w:multiLevelType w:val="hybridMultilevel"/>
    <w:tmpl w:val="3DF2BC84"/>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18E003DB"/>
    <w:multiLevelType w:val="hybridMultilevel"/>
    <w:tmpl w:val="0660F052"/>
    <w:lvl w:ilvl="0" w:tplc="B0C6531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3676AF"/>
    <w:multiLevelType w:val="multilevel"/>
    <w:tmpl w:val="29C00872"/>
    <w:lvl w:ilvl="0">
      <w:start w:val="3"/>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CA21EAC"/>
    <w:multiLevelType w:val="multilevel"/>
    <w:tmpl w:val="A8E62AF8"/>
    <w:lvl w:ilvl="0">
      <w:start w:val="1"/>
      <w:numFmt w:val="decimal"/>
      <w:lvlText w:val="%1."/>
      <w:lvlJc w:val="left"/>
      <w:pPr>
        <w:ind w:left="1800" w:hanging="360"/>
      </w:pPr>
    </w:lvl>
    <w:lvl w:ilvl="1">
      <w:start w:val="1"/>
      <w:numFmt w:val="decimal"/>
      <w:lvlText w:val="%2."/>
      <w:lvlJc w:val="left"/>
      <w:pPr>
        <w:ind w:left="468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15:restartNumberingAfterBreak="0">
    <w:nsid w:val="3147278F"/>
    <w:multiLevelType w:val="hybridMultilevel"/>
    <w:tmpl w:val="F49CAE64"/>
    <w:lvl w:ilvl="0" w:tplc="56C64674">
      <w:start w:val="1"/>
      <w:numFmt w:val="upperRoman"/>
      <w:lvlText w:val="%1."/>
      <w:lvlJc w:val="left"/>
      <w:pPr>
        <w:tabs>
          <w:tab w:val="num" w:pos="1080"/>
        </w:tabs>
        <w:ind w:left="1080" w:hanging="720"/>
      </w:pPr>
      <w:rPr>
        <w:rFonts w:hint="default"/>
        <w:b/>
      </w:rPr>
    </w:lvl>
    <w:lvl w:ilvl="1" w:tplc="3B0EEDC0">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0D3E59"/>
    <w:multiLevelType w:val="hybridMultilevel"/>
    <w:tmpl w:val="9862911A"/>
    <w:lvl w:ilvl="0" w:tplc="B26C55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F84C20"/>
    <w:multiLevelType w:val="multilevel"/>
    <w:tmpl w:val="98F0BB2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FFE4742"/>
    <w:multiLevelType w:val="hybridMultilevel"/>
    <w:tmpl w:val="DB561206"/>
    <w:lvl w:ilvl="0" w:tplc="7C7E934E">
      <w:start w:val="4"/>
      <w:numFmt w:val="upperLetter"/>
      <w:lvlText w:val="%1."/>
      <w:lvlJc w:val="left"/>
      <w:pPr>
        <w:ind w:left="252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B00741"/>
    <w:multiLevelType w:val="hybridMultilevel"/>
    <w:tmpl w:val="D1B465EE"/>
    <w:lvl w:ilvl="0" w:tplc="7C7E934E">
      <w:start w:val="4"/>
      <w:numFmt w:val="upp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973757"/>
    <w:multiLevelType w:val="hybridMultilevel"/>
    <w:tmpl w:val="7D4EB72E"/>
    <w:lvl w:ilvl="0" w:tplc="7C7E934E">
      <w:start w:val="4"/>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45AA1"/>
    <w:multiLevelType w:val="multilevel"/>
    <w:tmpl w:val="C42679C4"/>
    <w:lvl w:ilvl="0">
      <w:start w:val="1"/>
      <w:numFmt w:val="decimal"/>
      <w:lvlText w:val="%1.0"/>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4B1A71CE"/>
    <w:multiLevelType w:val="hybridMultilevel"/>
    <w:tmpl w:val="662861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8775CB"/>
    <w:multiLevelType w:val="hybridMultilevel"/>
    <w:tmpl w:val="5DD645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9F625A"/>
    <w:multiLevelType w:val="hybridMultilevel"/>
    <w:tmpl w:val="2A3CA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A15DAC"/>
    <w:multiLevelType w:val="hybridMultilevel"/>
    <w:tmpl w:val="A8E62AF8"/>
    <w:lvl w:ilvl="0" w:tplc="0409000F">
      <w:start w:val="1"/>
      <w:numFmt w:val="decimal"/>
      <w:lvlText w:val="%1."/>
      <w:lvlJc w:val="left"/>
      <w:pPr>
        <w:ind w:left="1800" w:hanging="360"/>
      </w:pPr>
    </w:lvl>
    <w:lvl w:ilvl="1" w:tplc="0409000F">
      <w:start w:val="1"/>
      <w:numFmt w:val="decimal"/>
      <w:lvlText w:val="%2."/>
      <w:lvlJc w:val="left"/>
      <w:pPr>
        <w:ind w:left="46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6419F6"/>
    <w:multiLevelType w:val="multilevel"/>
    <w:tmpl w:val="A8E62AF8"/>
    <w:lvl w:ilvl="0">
      <w:start w:val="1"/>
      <w:numFmt w:val="decimal"/>
      <w:lvlText w:val="%1."/>
      <w:lvlJc w:val="left"/>
      <w:pPr>
        <w:ind w:left="1800" w:hanging="360"/>
      </w:pPr>
    </w:lvl>
    <w:lvl w:ilvl="1">
      <w:start w:val="1"/>
      <w:numFmt w:val="decimal"/>
      <w:lvlText w:val="%2."/>
      <w:lvlJc w:val="left"/>
      <w:pPr>
        <w:ind w:left="468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15:restartNumberingAfterBreak="0">
    <w:nsid w:val="77234037"/>
    <w:multiLevelType w:val="multilevel"/>
    <w:tmpl w:val="A8E62AF8"/>
    <w:lvl w:ilvl="0">
      <w:start w:val="1"/>
      <w:numFmt w:val="decimal"/>
      <w:lvlText w:val="%1."/>
      <w:lvlJc w:val="left"/>
      <w:pPr>
        <w:ind w:left="1800" w:hanging="360"/>
      </w:pPr>
    </w:lvl>
    <w:lvl w:ilvl="1">
      <w:start w:val="1"/>
      <w:numFmt w:val="decimal"/>
      <w:lvlText w:val="%2."/>
      <w:lvlJc w:val="left"/>
      <w:pPr>
        <w:ind w:left="468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15:restartNumberingAfterBreak="0">
    <w:nsid w:val="7B9378F6"/>
    <w:multiLevelType w:val="hybridMultilevel"/>
    <w:tmpl w:val="ADC878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6"/>
  </w:num>
  <w:num w:numId="4">
    <w:abstractNumId w:val="4"/>
  </w:num>
  <w:num w:numId="5">
    <w:abstractNumId w:val="5"/>
  </w:num>
  <w:num w:numId="6">
    <w:abstractNumId w:val="1"/>
  </w:num>
  <w:num w:numId="7">
    <w:abstractNumId w:val="11"/>
  </w:num>
  <w:num w:numId="8">
    <w:abstractNumId w:val="14"/>
  </w:num>
  <w:num w:numId="9">
    <w:abstractNumId w:val="13"/>
  </w:num>
  <w:num w:numId="10">
    <w:abstractNumId w:val="17"/>
  </w:num>
  <w:num w:numId="11">
    <w:abstractNumId w:val="12"/>
  </w:num>
  <w:num w:numId="12">
    <w:abstractNumId w:val="9"/>
  </w:num>
  <w:num w:numId="13">
    <w:abstractNumId w:val="8"/>
  </w:num>
  <w:num w:numId="14">
    <w:abstractNumId w:val="7"/>
  </w:num>
  <w:num w:numId="15">
    <w:abstractNumId w:val="15"/>
  </w:num>
  <w:num w:numId="16">
    <w:abstractNumId w:val="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DA"/>
    <w:rsid w:val="00021FA7"/>
    <w:rsid w:val="00026208"/>
    <w:rsid w:val="00043D62"/>
    <w:rsid w:val="00070CE2"/>
    <w:rsid w:val="000941A8"/>
    <w:rsid w:val="000A4D01"/>
    <w:rsid w:val="000C4B5E"/>
    <w:rsid w:val="000C57BE"/>
    <w:rsid w:val="000E35F7"/>
    <w:rsid w:val="000F330C"/>
    <w:rsid w:val="00120075"/>
    <w:rsid w:val="0012399F"/>
    <w:rsid w:val="00157631"/>
    <w:rsid w:val="00172934"/>
    <w:rsid w:val="001920F1"/>
    <w:rsid w:val="001A16C0"/>
    <w:rsid w:val="001A7AC0"/>
    <w:rsid w:val="001B3F2B"/>
    <w:rsid w:val="001C76F4"/>
    <w:rsid w:val="001C79B2"/>
    <w:rsid w:val="001D34AB"/>
    <w:rsid w:val="001E1D68"/>
    <w:rsid w:val="001E4878"/>
    <w:rsid w:val="001F00B5"/>
    <w:rsid w:val="00201E92"/>
    <w:rsid w:val="00206D45"/>
    <w:rsid w:val="0023019C"/>
    <w:rsid w:val="00245CC3"/>
    <w:rsid w:val="002564CD"/>
    <w:rsid w:val="00267C03"/>
    <w:rsid w:val="002715E6"/>
    <w:rsid w:val="00273E55"/>
    <w:rsid w:val="002749B0"/>
    <w:rsid w:val="002810A6"/>
    <w:rsid w:val="002A3EE2"/>
    <w:rsid w:val="002B70AF"/>
    <w:rsid w:val="002C3A79"/>
    <w:rsid w:val="002C3DA1"/>
    <w:rsid w:val="002F31FE"/>
    <w:rsid w:val="00300C41"/>
    <w:rsid w:val="00311291"/>
    <w:rsid w:val="00312EF7"/>
    <w:rsid w:val="003439AC"/>
    <w:rsid w:val="00365D5A"/>
    <w:rsid w:val="003939ED"/>
    <w:rsid w:val="003A763F"/>
    <w:rsid w:val="003A7A34"/>
    <w:rsid w:val="003B2688"/>
    <w:rsid w:val="003C3165"/>
    <w:rsid w:val="003E663F"/>
    <w:rsid w:val="003F662A"/>
    <w:rsid w:val="00426949"/>
    <w:rsid w:val="00455639"/>
    <w:rsid w:val="00457436"/>
    <w:rsid w:val="00466E1C"/>
    <w:rsid w:val="00473E97"/>
    <w:rsid w:val="004755EA"/>
    <w:rsid w:val="00476DF9"/>
    <w:rsid w:val="004B0F03"/>
    <w:rsid w:val="004B2080"/>
    <w:rsid w:val="004B231A"/>
    <w:rsid w:val="004D73DB"/>
    <w:rsid w:val="004F7E25"/>
    <w:rsid w:val="00530059"/>
    <w:rsid w:val="00554110"/>
    <w:rsid w:val="00561C0D"/>
    <w:rsid w:val="00583FCC"/>
    <w:rsid w:val="00586B17"/>
    <w:rsid w:val="00587FE2"/>
    <w:rsid w:val="00591DB0"/>
    <w:rsid w:val="005A72EB"/>
    <w:rsid w:val="005E1ADA"/>
    <w:rsid w:val="005F1668"/>
    <w:rsid w:val="005F50D3"/>
    <w:rsid w:val="006423DA"/>
    <w:rsid w:val="006518DC"/>
    <w:rsid w:val="00656A37"/>
    <w:rsid w:val="0066163C"/>
    <w:rsid w:val="00667906"/>
    <w:rsid w:val="006942AD"/>
    <w:rsid w:val="006B10FA"/>
    <w:rsid w:val="006B483E"/>
    <w:rsid w:val="006B7063"/>
    <w:rsid w:val="006B71B2"/>
    <w:rsid w:val="006C3CB8"/>
    <w:rsid w:val="006D526F"/>
    <w:rsid w:val="007069F9"/>
    <w:rsid w:val="00711C1C"/>
    <w:rsid w:val="00722B55"/>
    <w:rsid w:val="00735FBC"/>
    <w:rsid w:val="0077001D"/>
    <w:rsid w:val="00775735"/>
    <w:rsid w:val="00784E06"/>
    <w:rsid w:val="007A78BB"/>
    <w:rsid w:val="00802E34"/>
    <w:rsid w:val="00823B6C"/>
    <w:rsid w:val="00831802"/>
    <w:rsid w:val="00845777"/>
    <w:rsid w:val="00851B42"/>
    <w:rsid w:val="00854F96"/>
    <w:rsid w:val="00865B23"/>
    <w:rsid w:val="0087025C"/>
    <w:rsid w:val="00873336"/>
    <w:rsid w:val="00895F21"/>
    <w:rsid w:val="008A0BB0"/>
    <w:rsid w:val="008A6BE2"/>
    <w:rsid w:val="008B4716"/>
    <w:rsid w:val="008B610F"/>
    <w:rsid w:val="008C54AA"/>
    <w:rsid w:val="008D1413"/>
    <w:rsid w:val="008D3E46"/>
    <w:rsid w:val="008F1552"/>
    <w:rsid w:val="008F3BFF"/>
    <w:rsid w:val="008F68F2"/>
    <w:rsid w:val="0090508A"/>
    <w:rsid w:val="009154C4"/>
    <w:rsid w:val="00920360"/>
    <w:rsid w:val="0092636E"/>
    <w:rsid w:val="00930798"/>
    <w:rsid w:val="009447E3"/>
    <w:rsid w:val="00953A72"/>
    <w:rsid w:val="009546EF"/>
    <w:rsid w:val="0098351E"/>
    <w:rsid w:val="00986B92"/>
    <w:rsid w:val="0099316D"/>
    <w:rsid w:val="009A041D"/>
    <w:rsid w:val="009A3866"/>
    <w:rsid w:val="009C1D16"/>
    <w:rsid w:val="009F6644"/>
    <w:rsid w:val="00A376D0"/>
    <w:rsid w:val="00A4556E"/>
    <w:rsid w:val="00A66F9D"/>
    <w:rsid w:val="00A74C41"/>
    <w:rsid w:val="00A754D8"/>
    <w:rsid w:val="00A87A55"/>
    <w:rsid w:val="00A93FAF"/>
    <w:rsid w:val="00AA2A4E"/>
    <w:rsid w:val="00AA52EF"/>
    <w:rsid w:val="00AA608A"/>
    <w:rsid w:val="00AB2B64"/>
    <w:rsid w:val="00AC7B6F"/>
    <w:rsid w:val="00AE48B6"/>
    <w:rsid w:val="00AE6409"/>
    <w:rsid w:val="00AF050F"/>
    <w:rsid w:val="00B16240"/>
    <w:rsid w:val="00B17B54"/>
    <w:rsid w:val="00B30193"/>
    <w:rsid w:val="00B373D1"/>
    <w:rsid w:val="00B42B20"/>
    <w:rsid w:val="00B43BEA"/>
    <w:rsid w:val="00B67AA9"/>
    <w:rsid w:val="00B75B08"/>
    <w:rsid w:val="00B856D9"/>
    <w:rsid w:val="00B85D58"/>
    <w:rsid w:val="00BA368A"/>
    <w:rsid w:val="00BA6699"/>
    <w:rsid w:val="00BB5A4D"/>
    <w:rsid w:val="00BC5A5E"/>
    <w:rsid w:val="00BD3D82"/>
    <w:rsid w:val="00BD5AB2"/>
    <w:rsid w:val="00BD5B7A"/>
    <w:rsid w:val="00BE328B"/>
    <w:rsid w:val="00C02F47"/>
    <w:rsid w:val="00C10C84"/>
    <w:rsid w:val="00C2497A"/>
    <w:rsid w:val="00C309A8"/>
    <w:rsid w:val="00C379FB"/>
    <w:rsid w:val="00C6298E"/>
    <w:rsid w:val="00C710D5"/>
    <w:rsid w:val="00CA7D93"/>
    <w:rsid w:val="00CE6AE3"/>
    <w:rsid w:val="00CF6066"/>
    <w:rsid w:val="00D338E8"/>
    <w:rsid w:val="00D613EA"/>
    <w:rsid w:val="00D67472"/>
    <w:rsid w:val="00D769D9"/>
    <w:rsid w:val="00D77D47"/>
    <w:rsid w:val="00D87732"/>
    <w:rsid w:val="00D96CF9"/>
    <w:rsid w:val="00DB6915"/>
    <w:rsid w:val="00DD7087"/>
    <w:rsid w:val="00DE049F"/>
    <w:rsid w:val="00E3135F"/>
    <w:rsid w:val="00E35DC2"/>
    <w:rsid w:val="00E41578"/>
    <w:rsid w:val="00E4620D"/>
    <w:rsid w:val="00E54974"/>
    <w:rsid w:val="00E66C26"/>
    <w:rsid w:val="00E74939"/>
    <w:rsid w:val="00EC3822"/>
    <w:rsid w:val="00ED349B"/>
    <w:rsid w:val="00EE2191"/>
    <w:rsid w:val="00EE383B"/>
    <w:rsid w:val="00EF393C"/>
    <w:rsid w:val="00F00164"/>
    <w:rsid w:val="00F07ED5"/>
    <w:rsid w:val="00F20C57"/>
    <w:rsid w:val="00F35FE6"/>
    <w:rsid w:val="00F548DD"/>
    <w:rsid w:val="00F55A52"/>
    <w:rsid w:val="00F71597"/>
    <w:rsid w:val="00F75F7B"/>
    <w:rsid w:val="00F83A93"/>
    <w:rsid w:val="00F9056E"/>
    <w:rsid w:val="00F949F3"/>
    <w:rsid w:val="00F94B27"/>
    <w:rsid w:val="00FA03F5"/>
    <w:rsid w:val="00FC421C"/>
    <w:rsid w:val="00FC7C55"/>
    <w:rsid w:val="00FF17CA"/>
    <w:rsid w:val="00FF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9E53B60-2BAF-4B33-A4AD-699D7954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DA"/>
    <w:rPr>
      <w:sz w:val="24"/>
      <w:szCs w:val="24"/>
    </w:rPr>
  </w:style>
  <w:style w:type="paragraph" w:styleId="Heading1">
    <w:name w:val="heading 1"/>
    <w:basedOn w:val="Normal"/>
    <w:next w:val="Normal"/>
    <w:link w:val="Heading1Char"/>
    <w:qFormat/>
    <w:rsid w:val="00A87A55"/>
    <w:pPr>
      <w:keepNext/>
      <w:outlineLvl w:val="0"/>
    </w:pPr>
    <w:rPr>
      <w:b/>
      <w:bCs/>
      <w:szCs w:val="15"/>
      <w:lang w:bidi="he-IL"/>
    </w:rPr>
  </w:style>
  <w:style w:type="paragraph" w:styleId="Heading2">
    <w:name w:val="heading 2"/>
    <w:basedOn w:val="Normal"/>
    <w:next w:val="Normal"/>
    <w:link w:val="Heading2Char"/>
    <w:qFormat/>
    <w:rsid w:val="00A87A55"/>
    <w:pPr>
      <w:keepNext/>
      <w:outlineLvl w:val="1"/>
    </w:pPr>
    <w:rPr>
      <w:b/>
      <w:bCs/>
      <w:color w:val="1C2955"/>
      <w:szCs w:val="15"/>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09A8"/>
    <w:pPr>
      <w:tabs>
        <w:tab w:val="center" w:pos="4320"/>
        <w:tab w:val="right" w:pos="8640"/>
      </w:tabs>
    </w:pPr>
  </w:style>
  <w:style w:type="character" w:styleId="PageNumber">
    <w:name w:val="page number"/>
    <w:basedOn w:val="DefaultParagraphFont"/>
    <w:rsid w:val="00C309A8"/>
  </w:style>
  <w:style w:type="paragraph" w:styleId="ListParagraph">
    <w:name w:val="List Paragraph"/>
    <w:basedOn w:val="Normal"/>
    <w:uiPriority w:val="34"/>
    <w:qFormat/>
    <w:rsid w:val="00F949F3"/>
    <w:pPr>
      <w:ind w:left="720"/>
      <w:contextualSpacing/>
    </w:pPr>
  </w:style>
  <w:style w:type="table" w:styleId="TableGrid">
    <w:name w:val="Table Grid"/>
    <w:basedOn w:val="TableNormal"/>
    <w:uiPriority w:val="39"/>
    <w:rsid w:val="001C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54110"/>
    <w:rPr>
      <w:color w:val="808080"/>
    </w:rPr>
  </w:style>
  <w:style w:type="paragraph" w:styleId="BalloonText">
    <w:name w:val="Balloon Text"/>
    <w:basedOn w:val="Normal"/>
    <w:link w:val="BalloonTextChar"/>
    <w:rsid w:val="00554110"/>
    <w:rPr>
      <w:rFonts w:ascii="Tahoma" w:hAnsi="Tahoma" w:cs="Tahoma"/>
      <w:sz w:val="16"/>
      <w:szCs w:val="16"/>
    </w:rPr>
  </w:style>
  <w:style w:type="character" w:customStyle="1" w:styleId="BalloonTextChar">
    <w:name w:val="Balloon Text Char"/>
    <w:link w:val="BalloonText"/>
    <w:rsid w:val="00554110"/>
    <w:rPr>
      <w:rFonts w:ascii="Tahoma" w:hAnsi="Tahoma" w:cs="Tahoma"/>
      <w:sz w:val="16"/>
      <w:szCs w:val="16"/>
    </w:rPr>
  </w:style>
  <w:style w:type="character" w:styleId="Hyperlink">
    <w:name w:val="Hyperlink"/>
    <w:basedOn w:val="DefaultParagraphFont"/>
    <w:rsid w:val="00831802"/>
    <w:rPr>
      <w:color w:val="0563C1" w:themeColor="hyperlink"/>
      <w:u w:val="single"/>
    </w:rPr>
  </w:style>
  <w:style w:type="character" w:customStyle="1" w:styleId="Heading1Char">
    <w:name w:val="Heading 1 Char"/>
    <w:basedOn w:val="DefaultParagraphFont"/>
    <w:link w:val="Heading1"/>
    <w:rsid w:val="00A87A55"/>
    <w:rPr>
      <w:b/>
      <w:bCs/>
      <w:sz w:val="24"/>
      <w:szCs w:val="15"/>
      <w:lang w:bidi="he-IL"/>
    </w:rPr>
  </w:style>
  <w:style w:type="character" w:customStyle="1" w:styleId="Heading2Char">
    <w:name w:val="Heading 2 Char"/>
    <w:basedOn w:val="DefaultParagraphFont"/>
    <w:link w:val="Heading2"/>
    <w:rsid w:val="00A87A55"/>
    <w:rPr>
      <w:b/>
      <w:bCs/>
      <w:color w:val="1C2955"/>
      <w:sz w:val="24"/>
      <w:szCs w:val="15"/>
      <w:lang w:bidi="he-IL"/>
    </w:rPr>
  </w:style>
  <w:style w:type="paragraph" w:styleId="BodyText">
    <w:name w:val="Body Text"/>
    <w:basedOn w:val="Normal"/>
    <w:link w:val="BodyTextChar"/>
    <w:rsid w:val="00A87A55"/>
    <w:pPr>
      <w:jc w:val="center"/>
    </w:pPr>
    <w:rPr>
      <w:szCs w:val="15"/>
      <w:lang w:bidi="he-IL"/>
    </w:rPr>
  </w:style>
  <w:style w:type="character" w:customStyle="1" w:styleId="BodyTextChar">
    <w:name w:val="Body Text Char"/>
    <w:basedOn w:val="DefaultParagraphFont"/>
    <w:link w:val="BodyText"/>
    <w:rsid w:val="00A87A55"/>
    <w:rPr>
      <w:sz w:val="24"/>
      <w:szCs w:val="15"/>
      <w:lang w:bidi="he-IL"/>
    </w:rPr>
  </w:style>
  <w:style w:type="paragraph" w:styleId="BodyText2">
    <w:name w:val="Body Text 2"/>
    <w:basedOn w:val="Normal"/>
    <w:link w:val="BodyText2Char"/>
    <w:rsid w:val="00A87A55"/>
    <w:rPr>
      <w:b/>
      <w:bCs/>
      <w:color w:val="1C2955"/>
      <w:szCs w:val="15"/>
      <w:lang w:bidi="he-IL"/>
    </w:rPr>
  </w:style>
  <w:style w:type="character" w:customStyle="1" w:styleId="BodyText2Char">
    <w:name w:val="Body Text 2 Char"/>
    <w:basedOn w:val="DefaultParagraphFont"/>
    <w:link w:val="BodyText2"/>
    <w:rsid w:val="00A87A55"/>
    <w:rPr>
      <w:b/>
      <w:bCs/>
      <w:color w:val="1C2955"/>
      <w:sz w:val="24"/>
      <w:szCs w:val="15"/>
      <w:lang w:bidi="he-IL"/>
    </w:rPr>
  </w:style>
  <w:style w:type="character" w:styleId="FollowedHyperlink">
    <w:name w:val="FollowedHyperlink"/>
    <w:basedOn w:val="DefaultParagraphFont"/>
    <w:rsid w:val="00B373D1"/>
    <w:rPr>
      <w:color w:val="954F72" w:themeColor="followedHyperlink"/>
      <w:u w:val="single"/>
    </w:rPr>
  </w:style>
  <w:style w:type="paragraph" w:styleId="Header">
    <w:name w:val="header"/>
    <w:basedOn w:val="Normal"/>
    <w:link w:val="HeaderChar"/>
    <w:rsid w:val="0087025C"/>
    <w:pPr>
      <w:tabs>
        <w:tab w:val="center" w:pos="4680"/>
        <w:tab w:val="right" w:pos="9360"/>
      </w:tabs>
    </w:pPr>
  </w:style>
  <w:style w:type="character" w:customStyle="1" w:styleId="HeaderChar">
    <w:name w:val="Header Char"/>
    <w:basedOn w:val="DefaultParagraphFont"/>
    <w:link w:val="Header"/>
    <w:rsid w:val="0087025C"/>
    <w:rPr>
      <w:sz w:val="24"/>
      <w:szCs w:val="24"/>
    </w:rPr>
  </w:style>
  <w:style w:type="character" w:customStyle="1" w:styleId="FooterChar">
    <w:name w:val="Footer Char"/>
    <w:basedOn w:val="DefaultParagraphFont"/>
    <w:link w:val="Footer"/>
    <w:uiPriority w:val="99"/>
    <w:rsid w:val="00870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okstate.edu/node/77/" TargetMode="External"/><Relationship Id="rId3" Type="http://schemas.openxmlformats.org/officeDocument/2006/relationships/settings" Target="settings.xml"/><Relationship Id="rId7" Type="http://schemas.openxmlformats.org/officeDocument/2006/relationships/hyperlink" Target="http://ehs.okstate.edu/node/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1702</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Wisconsin-Madison</vt:lpstr>
    </vt:vector>
  </TitlesOfParts>
  <Company>OSU EHS</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 TEmplate; current as of Aug 2017</dc:title>
  <dc:subject/>
  <dc:creator>h6n</dc:creator>
  <cp:keywords/>
  <dc:description/>
  <cp:lastModifiedBy>Southworth, Kim</cp:lastModifiedBy>
  <cp:revision>24</cp:revision>
  <cp:lastPrinted>2012-05-10T15:50:00Z</cp:lastPrinted>
  <dcterms:created xsi:type="dcterms:W3CDTF">2017-06-21T17:02:00Z</dcterms:created>
  <dcterms:modified xsi:type="dcterms:W3CDTF">2017-08-03T12:48:00Z</dcterms:modified>
</cp:coreProperties>
</file>